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3A9" w:rsidRDefault="002403A9" w:rsidP="00761D6E">
      <w:pPr>
        <w:pStyle w:val="Default"/>
        <w:spacing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color w:val="auto"/>
        </w:rPr>
        <w:t xml:space="preserve"> </w:t>
      </w:r>
      <w:r>
        <w:rPr>
          <w:rFonts w:ascii="Bookman Old Style" w:hAnsi="Bookman Old Style" w:cs="Bookman Old Style"/>
          <w:b/>
          <w:bCs/>
          <w:color w:val="auto"/>
          <w:sz w:val="22"/>
          <w:szCs w:val="22"/>
        </w:rPr>
        <w:t xml:space="preserve">OGGETTO: Istruzioni ai professionisti delegati in ordine alle modalità di predisposizione della bozza del decreto di trasferimento </w:t>
      </w:r>
    </w:p>
    <w:p w:rsidR="00761D6E" w:rsidRDefault="00761D6E" w:rsidP="00761D6E">
      <w:pPr>
        <w:pStyle w:val="Default"/>
        <w:spacing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color w:val="auto"/>
          <w:sz w:val="22"/>
          <w:szCs w:val="22"/>
        </w:rPr>
        <w:t xml:space="preserve">I giudici </w:t>
      </w:r>
      <w:proofErr w:type="gramStart"/>
      <w:r>
        <w:rPr>
          <w:rFonts w:ascii="Bookman Old Style" w:hAnsi="Bookman Old Style" w:cs="Bookman Old Style"/>
          <w:color w:val="auto"/>
          <w:sz w:val="22"/>
          <w:szCs w:val="22"/>
        </w:rPr>
        <w:t>dell’ e</w:t>
      </w:r>
      <w:r w:rsidR="002403A9">
        <w:rPr>
          <w:rFonts w:ascii="Bookman Old Style" w:hAnsi="Bookman Old Style" w:cs="Bookman Old Style"/>
          <w:color w:val="auto"/>
          <w:sz w:val="22"/>
          <w:szCs w:val="22"/>
        </w:rPr>
        <w:t>secuzione</w:t>
      </w:r>
      <w:proofErr w:type="gramEnd"/>
      <w:r w:rsidR="002403A9">
        <w:rPr>
          <w:rFonts w:ascii="Bookman Old Style" w:hAnsi="Bookman Old Style" w:cs="Bookman Old Style"/>
          <w:color w:val="auto"/>
          <w:sz w:val="22"/>
          <w:szCs w:val="22"/>
        </w:rPr>
        <w:t xml:space="preserve"> imm</w:t>
      </w:r>
      <w:r>
        <w:rPr>
          <w:rFonts w:ascii="Bookman Old Style" w:hAnsi="Bookman Old Style" w:cs="Bookman Old Style"/>
          <w:color w:val="auto"/>
          <w:sz w:val="22"/>
          <w:szCs w:val="22"/>
        </w:rPr>
        <w:t>obiliare del Tribunale di Vercelli</w:t>
      </w:r>
    </w:p>
    <w:p w:rsidR="002403A9" w:rsidRDefault="00761D6E" w:rsidP="00761D6E">
      <w:pPr>
        <w:pStyle w:val="Default"/>
        <w:spacing w:line="360" w:lineRule="auto"/>
        <w:jc w:val="center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color w:val="auto"/>
          <w:sz w:val="22"/>
          <w:szCs w:val="22"/>
        </w:rPr>
        <w:t>DISPONGONO</w:t>
      </w:r>
    </w:p>
    <w:p w:rsidR="002403A9" w:rsidRDefault="002403A9" w:rsidP="00761D6E">
      <w:pPr>
        <w:pStyle w:val="Default"/>
        <w:spacing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proofErr w:type="gramStart"/>
      <w:r>
        <w:rPr>
          <w:rFonts w:ascii="Bookman Old Style" w:hAnsi="Bookman Old Style" w:cs="Bookman Old Style"/>
          <w:color w:val="auto"/>
          <w:sz w:val="22"/>
          <w:szCs w:val="22"/>
        </w:rPr>
        <w:t>le</w:t>
      </w:r>
      <w:proofErr w:type="gramEnd"/>
      <w:r>
        <w:rPr>
          <w:rFonts w:ascii="Bookman Old Style" w:hAnsi="Bookman Old Style" w:cs="Bookman Old Style"/>
          <w:color w:val="auto"/>
          <w:sz w:val="22"/>
          <w:szCs w:val="22"/>
        </w:rPr>
        <w:t xml:space="preserve"> seguenti istruzioni ai professionisti delegati in ordine alle modalità di predisposizione della bozza del Decreto di Trasferimento; </w:t>
      </w:r>
    </w:p>
    <w:p w:rsidR="002403A9" w:rsidRDefault="002403A9" w:rsidP="00761D6E">
      <w:pPr>
        <w:pStyle w:val="Default"/>
        <w:spacing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b/>
          <w:bCs/>
          <w:color w:val="auto"/>
          <w:sz w:val="22"/>
          <w:szCs w:val="22"/>
        </w:rPr>
        <w:t xml:space="preserve">1. Obiettivi ed ambito di applicazione. </w:t>
      </w:r>
    </w:p>
    <w:p w:rsidR="002403A9" w:rsidRDefault="002403A9" w:rsidP="00761D6E">
      <w:pPr>
        <w:pStyle w:val="Default"/>
        <w:spacing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color w:val="auto"/>
          <w:sz w:val="22"/>
          <w:szCs w:val="22"/>
        </w:rPr>
        <w:t xml:space="preserve">Le presenti istruzioni forniscono ai professionisti delegati le prescrizioni generali per la predisposizione uniforme e senza intoppi delle bozze dei Decreti di Trasferimento. </w:t>
      </w:r>
    </w:p>
    <w:p w:rsidR="002403A9" w:rsidRDefault="002403A9" w:rsidP="00761D6E">
      <w:pPr>
        <w:pStyle w:val="Default"/>
        <w:spacing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color w:val="auto"/>
          <w:sz w:val="22"/>
          <w:szCs w:val="22"/>
        </w:rPr>
        <w:t>Le presenti istruzioni si applicano alle bozze dei decreti di trasferimento, anche già predisposte, da fir</w:t>
      </w:r>
      <w:r w:rsidR="00546085">
        <w:rPr>
          <w:rFonts w:ascii="Bookman Old Style" w:hAnsi="Bookman Old Style" w:cs="Bookman Old Style"/>
          <w:color w:val="auto"/>
          <w:sz w:val="22"/>
          <w:szCs w:val="22"/>
        </w:rPr>
        <w:t>marsi a far data dal 26</w:t>
      </w:r>
      <w:r w:rsidR="00761D6E">
        <w:rPr>
          <w:rFonts w:ascii="Bookman Old Style" w:hAnsi="Bookman Old Style" w:cs="Bookman Old Style"/>
          <w:color w:val="auto"/>
          <w:sz w:val="22"/>
          <w:szCs w:val="22"/>
        </w:rPr>
        <w:t>.6.2019</w:t>
      </w:r>
      <w:r>
        <w:rPr>
          <w:rFonts w:ascii="Bookman Old Style" w:hAnsi="Bookman Old Style" w:cs="Bookman Old Style"/>
          <w:color w:val="auto"/>
          <w:sz w:val="22"/>
          <w:szCs w:val="22"/>
        </w:rPr>
        <w:t xml:space="preserve">. </w:t>
      </w:r>
    </w:p>
    <w:p w:rsidR="002403A9" w:rsidRDefault="002403A9" w:rsidP="00761D6E">
      <w:pPr>
        <w:pStyle w:val="Default"/>
        <w:spacing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b/>
          <w:bCs/>
          <w:color w:val="auto"/>
          <w:sz w:val="22"/>
          <w:szCs w:val="22"/>
        </w:rPr>
        <w:t xml:space="preserve">2. Formato della bozza e documentazione da allegare </w:t>
      </w:r>
    </w:p>
    <w:p w:rsidR="002403A9" w:rsidRDefault="002403A9" w:rsidP="00761D6E">
      <w:pPr>
        <w:pStyle w:val="Default"/>
        <w:spacing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b/>
          <w:bCs/>
          <w:color w:val="auto"/>
          <w:sz w:val="22"/>
          <w:szCs w:val="22"/>
        </w:rPr>
        <w:t xml:space="preserve">2.1 </w:t>
      </w:r>
      <w:r>
        <w:rPr>
          <w:rFonts w:ascii="Bookman Old Style" w:hAnsi="Bookman Old Style" w:cs="Bookman Old Style"/>
          <w:color w:val="auto"/>
          <w:sz w:val="22"/>
          <w:szCs w:val="22"/>
        </w:rPr>
        <w:t xml:space="preserve">La bozza del decreto di trasferimento dovrà avere il classico formato pdf nativo, al fine però di rendere possibile al GE l’eventuale (ed eccezionale) modifica per motivi sopravenuti del file predisposto e comunque per rispettare il formato della bozza al fine dell’invio telematico, negli allegati alla bozza dovrà inserirsi </w:t>
      </w:r>
      <w:r>
        <w:rPr>
          <w:rFonts w:ascii="Bookman Old Style" w:hAnsi="Bookman Old Style" w:cs="Bookman Old Style"/>
          <w:b/>
          <w:bCs/>
          <w:color w:val="auto"/>
          <w:sz w:val="22"/>
          <w:szCs w:val="22"/>
        </w:rPr>
        <w:t xml:space="preserve">anche la bozza stessa del decreto in formato zip. </w:t>
      </w:r>
    </w:p>
    <w:p w:rsidR="002403A9" w:rsidRDefault="002403A9" w:rsidP="00761D6E">
      <w:pPr>
        <w:pStyle w:val="Default"/>
        <w:spacing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b/>
          <w:bCs/>
          <w:color w:val="auto"/>
          <w:sz w:val="22"/>
          <w:szCs w:val="22"/>
        </w:rPr>
        <w:t xml:space="preserve">2.2 </w:t>
      </w:r>
      <w:r>
        <w:rPr>
          <w:rFonts w:ascii="Bookman Old Style" w:hAnsi="Bookman Old Style" w:cs="Bookman Old Style"/>
          <w:color w:val="auto"/>
          <w:sz w:val="22"/>
          <w:szCs w:val="22"/>
        </w:rPr>
        <w:t xml:space="preserve">Oltre a ciò, la documentazione allegata (alla stregua di un fascicoletto riassuntivo della procedura), anche se già depositata anteriormente nel fascicolo, dovrà contenere: </w:t>
      </w:r>
    </w:p>
    <w:p w:rsidR="002403A9" w:rsidRDefault="002403A9" w:rsidP="00761D6E">
      <w:pPr>
        <w:pStyle w:val="Default"/>
        <w:spacing w:after="148"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color w:val="auto"/>
          <w:sz w:val="22"/>
          <w:szCs w:val="22"/>
        </w:rPr>
        <w:t xml:space="preserve">1) La relazione notarile (ove presente); </w:t>
      </w:r>
    </w:p>
    <w:p w:rsidR="002403A9" w:rsidRDefault="002403A9" w:rsidP="00761D6E">
      <w:pPr>
        <w:pStyle w:val="Default"/>
        <w:spacing w:after="148"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color w:val="auto"/>
          <w:sz w:val="22"/>
          <w:szCs w:val="22"/>
        </w:rPr>
        <w:t xml:space="preserve">2) L’ordinanza di vendita; </w:t>
      </w:r>
    </w:p>
    <w:p w:rsidR="002403A9" w:rsidRDefault="002403A9" w:rsidP="00761D6E">
      <w:pPr>
        <w:pStyle w:val="Default"/>
        <w:spacing w:after="148"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color w:val="auto"/>
          <w:sz w:val="22"/>
          <w:szCs w:val="22"/>
        </w:rPr>
        <w:t xml:space="preserve">3) L’avviso della vendita in cui è avvenuta l’aggiudicazione; </w:t>
      </w:r>
    </w:p>
    <w:p w:rsidR="002403A9" w:rsidRDefault="002403A9" w:rsidP="00761D6E">
      <w:pPr>
        <w:pStyle w:val="Default"/>
        <w:spacing w:after="148"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color w:val="auto"/>
          <w:sz w:val="22"/>
          <w:szCs w:val="22"/>
        </w:rPr>
        <w:t xml:space="preserve">4) Il verbale di aggiudicazione completo; </w:t>
      </w:r>
    </w:p>
    <w:p w:rsidR="002403A9" w:rsidRDefault="002403A9" w:rsidP="00761D6E">
      <w:pPr>
        <w:pStyle w:val="Default"/>
        <w:spacing w:after="148"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color w:val="auto"/>
          <w:sz w:val="22"/>
          <w:szCs w:val="22"/>
        </w:rPr>
        <w:t xml:space="preserve">5) La prova della pubblicità espletate ai fini della vendita portante all’aggiudicazione; </w:t>
      </w:r>
    </w:p>
    <w:p w:rsidR="002403A9" w:rsidRDefault="002403A9" w:rsidP="00761D6E">
      <w:pPr>
        <w:pStyle w:val="Default"/>
        <w:spacing w:after="148"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color w:val="auto"/>
          <w:sz w:val="22"/>
          <w:szCs w:val="22"/>
        </w:rPr>
        <w:t xml:space="preserve">6) La documentazione depositata dall’aggiudicatario al momento e successivamente all’aggiudicazione; </w:t>
      </w:r>
    </w:p>
    <w:p w:rsidR="002403A9" w:rsidRDefault="002403A9" w:rsidP="00761D6E">
      <w:pPr>
        <w:pStyle w:val="Default"/>
        <w:spacing w:after="148"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color w:val="auto"/>
          <w:sz w:val="22"/>
          <w:szCs w:val="22"/>
        </w:rPr>
        <w:t xml:space="preserve">7) Gli atti attestanti il versamento del saldo prezzo; </w:t>
      </w:r>
    </w:p>
    <w:p w:rsidR="002403A9" w:rsidRDefault="002403A9" w:rsidP="00761D6E">
      <w:pPr>
        <w:pStyle w:val="Default"/>
        <w:spacing w:after="148"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color w:val="auto"/>
          <w:sz w:val="22"/>
          <w:szCs w:val="22"/>
        </w:rPr>
        <w:t xml:space="preserve">8) Gli aggiornamenti catastali; </w:t>
      </w:r>
    </w:p>
    <w:p w:rsidR="002403A9" w:rsidRDefault="002403A9" w:rsidP="00761D6E">
      <w:pPr>
        <w:pStyle w:val="Default"/>
        <w:spacing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color w:val="auto"/>
          <w:sz w:val="22"/>
          <w:szCs w:val="22"/>
        </w:rPr>
        <w:t xml:space="preserve">9) La documentazione integrale ed aggiornata riportante tutti i pesi e gravami da cancellare, completa di verifiche aggiornate alla Conservatoria ed indicazione dell’eventuale già avvenuta cancellazione di una o più formalità; </w:t>
      </w:r>
    </w:p>
    <w:p w:rsidR="002403A9" w:rsidRDefault="002403A9" w:rsidP="00761D6E">
      <w:pPr>
        <w:pStyle w:val="Default"/>
        <w:spacing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color w:val="auto"/>
          <w:sz w:val="22"/>
          <w:szCs w:val="22"/>
        </w:rPr>
        <w:t xml:space="preserve">2 </w:t>
      </w:r>
    </w:p>
    <w:p w:rsidR="002403A9" w:rsidRDefault="002403A9" w:rsidP="00761D6E">
      <w:pPr>
        <w:pStyle w:val="Default"/>
        <w:spacing w:line="360" w:lineRule="auto"/>
        <w:jc w:val="both"/>
        <w:rPr>
          <w:color w:val="auto"/>
        </w:rPr>
      </w:pPr>
    </w:p>
    <w:p w:rsidR="002403A9" w:rsidRDefault="002403A9" w:rsidP="00761D6E">
      <w:pPr>
        <w:pStyle w:val="Default"/>
        <w:pageBreakBefore/>
        <w:spacing w:line="360" w:lineRule="auto"/>
        <w:jc w:val="both"/>
        <w:rPr>
          <w:color w:val="auto"/>
        </w:rPr>
      </w:pPr>
    </w:p>
    <w:p w:rsidR="002403A9" w:rsidRDefault="002403A9" w:rsidP="00761D6E">
      <w:pPr>
        <w:pStyle w:val="Default"/>
        <w:spacing w:line="360" w:lineRule="auto"/>
        <w:jc w:val="both"/>
        <w:rPr>
          <w:color w:val="auto"/>
          <w:sz w:val="22"/>
          <w:szCs w:val="22"/>
        </w:rPr>
      </w:pPr>
      <w:r>
        <w:rPr>
          <w:rFonts w:ascii="Bookman Old Style" w:hAnsi="Bookman Old Style" w:cs="Bookman Old Style"/>
          <w:color w:val="auto"/>
          <w:sz w:val="22"/>
          <w:szCs w:val="22"/>
        </w:rPr>
        <w:t xml:space="preserve">10) Breve relazione illustrativa che riepiloghi le informazioni fondamentali degli atti </w:t>
      </w:r>
      <w:proofErr w:type="spellStart"/>
      <w:r>
        <w:rPr>
          <w:rFonts w:ascii="Bookman Old Style" w:hAnsi="Bookman Old Style" w:cs="Bookman Old Style"/>
          <w:color w:val="auto"/>
          <w:sz w:val="22"/>
          <w:szCs w:val="22"/>
        </w:rPr>
        <w:t>testè</w:t>
      </w:r>
      <w:proofErr w:type="spellEnd"/>
      <w:r>
        <w:rPr>
          <w:rFonts w:ascii="Bookman Old Style" w:hAnsi="Bookman Old Style" w:cs="Bookman Old Style"/>
          <w:color w:val="auto"/>
          <w:sz w:val="22"/>
          <w:szCs w:val="22"/>
        </w:rPr>
        <w:t xml:space="preserve"> enumerati: </w:t>
      </w:r>
    </w:p>
    <w:p w:rsidR="002403A9" w:rsidRDefault="002403A9" w:rsidP="00761D6E">
      <w:pPr>
        <w:pStyle w:val="Default"/>
        <w:spacing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proofErr w:type="gramStart"/>
      <w:r>
        <w:rPr>
          <w:rFonts w:ascii="Bookman Old Style" w:hAnsi="Bookman Old Style" w:cs="Bookman Old Style"/>
          <w:color w:val="auto"/>
          <w:sz w:val="22"/>
          <w:szCs w:val="22"/>
        </w:rPr>
        <w:t>avente</w:t>
      </w:r>
      <w:proofErr w:type="gramEnd"/>
      <w:r>
        <w:rPr>
          <w:rFonts w:ascii="Bookman Old Style" w:hAnsi="Bookman Old Style" w:cs="Bookman Old Style"/>
          <w:color w:val="auto"/>
          <w:sz w:val="22"/>
          <w:szCs w:val="22"/>
        </w:rPr>
        <w:t xml:space="preserve"> quale contenuto minimo: </w:t>
      </w:r>
    </w:p>
    <w:p w:rsidR="002403A9" w:rsidRDefault="002403A9" w:rsidP="00761D6E">
      <w:pPr>
        <w:pStyle w:val="Default"/>
        <w:spacing w:after="151"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color w:val="auto"/>
          <w:sz w:val="22"/>
          <w:szCs w:val="22"/>
        </w:rPr>
        <w:t xml:space="preserve">1) i dati del pignoramento e relativa trascrizione, i soggetti esecutati e regime patrimoniale al momento pignoramento; atto di acquisto dell’esecutato; attestazione verifica corrispondenza dei dati di identificazione dell’immobile </w:t>
      </w:r>
      <w:proofErr w:type="gramStart"/>
      <w:r>
        <w:rPr>
          <w:rFonts w:ascii="Bookman Old Style" w:hAnsi="Bookman Old Style" w:cs="Bookman Old Style"/>
          <w:color w:val="auto"/>
          <w:sz w:val="22"/>
          <w:szCs w:val="22"/>
        </w:rPr>
        <w:t>nel :</w:t>
      </w:r>
      <w:proofErr w:type="gramEnd"/>
      <w:r>
        <w:rPr>
          <w:rFonts w:ascii="Bookman Old Style" w:hAnsi="Bookman Old Style" w:cs="Bookman Old Style"/>
          <w:color w:val="auto"/>
          <w:sz w:val="22"/>
          <w:szCs w:val="22"/>
        </w:rPr>
        <w:t xml:space="preserve"> pignoramento, avviso di vendita ed ordinanza di vendita → in caso di eventuali discrasia specificarne motivazioni. </w:t>
      </w:r>
    </w:p>
    <w:p w:rsidR="002403A9" w:rsidRDefault="002403A9" w:rsidP="00761D6E">
      <w:pPr>
        <w:pStyle w:val="Default"/>
        <w:spacing w:after="151"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color w:val="auto"/>
          <w:sz w:val="22"/>
          <w:szCs w:val="22"/>
        </w:rPr>
        <w:t xml:space="preserve">2) Sintetica relazione sulla regolarità dell’aggiudicazione, con indicazione prezzo base, prezzo aggiudicazione e ribassi; attestazione completezza pubblicità espletata; dati aggiudicatario e regime coniugale e fiscale </w:t>
      </w:r>
    </w:p>
    <w:p w:rsidR="002403A9" w:rsidRDefault="002403A9" w:rsidP="00761D6E">
      <w:pPr>
        <w:pStyle w:val="Default"/>
        <w:spacing w:after="151"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color w:val="auto"/>
          <w:sz w:val="22"/>
          <w:szCs w:val="22"/>
        </w:rPr>
        <w:t xml:space="preserve">3) Attestazione versamento tempestivo saldo prezzo con modalità e tempi; </w:t>
      </w:r>
    </w:p>
    <w:p w:rsidR="002403A9" w:rsidRDefault="002403A9" w:rsidP="00761D6E">
      <w:pPr>
        <w:pStyle w:val="Default"/>
        <w:spacing w:after="151"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color w:val="auto"/>
          <w:sz w:val="22"/>
          <w:szCs w:val="22"/>
        </w:rPr>
        <w:t xml:space="preserve">4) Dati successivi: eventuali modifiche catastali intervenute medio tempre e/o nuove formalità da cancellare; </w:t>
      </w:r>
    </w:p>
    <w:p w:rsidR="002403A9" w:rsidRDefault="002403A9" w:rsidP="00761D6E">
      <w:pPr>
        <w:pStyle w:val="Default"/>
        <w:spacing w:after="151"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color w:val="auto"/>
          <w:sz w:val="22"/>
          <w:szCs w:val="22"/>
        </w:rPr>
        <w:t xml:space="preserve">5) Indicazione specifica delle formalità da cancellare. </w:t>
      </w:r>
    </w:p>
    <w:p w:rsidR="002403A9" w:rsidRDefault="002403A9" w:rsidP="00761D6E">
      <w:pPr>
        <w:pStyle w:val="Default"/>
        <w:spacing w:after="151"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color w:val="auto"/>
          <w:sz w:val="22"/>
          <w:szCs w:val="22"/>
        </w:rPr>
        <w:t xml:space="preserve">6) Situazione urbanistica/edilizia risultante dal fascicolo processuale ed attuale </w:t>
      </w:r>
    </w:p>
    <w:p w:rsidR="002403A9" w:rsidRDefault="002403A9" w:rsidP="00761D6E">
      <w:pPr>
        <w:pStyle w:val="Default"/>
        <w:spacing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</w:rPr>
      </w:pPr>
      <w:r>
        <w:rPr>
          <w:rFonts w:ascii="Bookman Old Style" w:hAnsi="Bookman Old Style" w:cs="Bookman Old Style"/>
          <w:color w:val="auto"/>
          <w:sz w:val="22"/>
          <w:szCs w:val="22"/>
        </w:rPr>
        <w:t xml:space="preserve">7) Stato di occupazione del bene e/o eventuale dispensa dalla liberazione. </w:t>
      </w:r>
    </w:p>
    <w:p w:rsidR="002403A9" w:rsidRPr="00761D6E" w:rsidRDefault="00761D6E" w:rsidP="00761D6E">
      <w:pPr>
        <w:pStyle w:val="Default"/>
        <w:spacing w:line="360" w:lineRule="auto"/>
        <w:jc w:val="both"/>
        <w:rPr>
          <w:rFonts w:ascii="Bookman Old Style" w:hAnsi="Bookman Old Style" w:cs="Bookman Old Style"/>
          <w:color w:val="auto"/>
          <w:sz w:val="22"/>
          <w:szCs w:val="22"/>
          <w:u w:val="single"/>
        </w:rPr>
      </w:pPr>
      <w:r>
        <w:rPr>
          <w:rFonts w:ascii="Bookman Old Style" w:hAnsi="Bookman Old Style" w:cs="Bookman Old Style"/>
          <w:color w:val="auto"/>
          <w:sz w:val="22"/>
          <w:szCs w:val="22"/>
          <w:u w:val="single"/>
        </w:rPr>
        <w:t>CIASCUN ALLEGATO DOVRÁ ESSERE SPECIFICATAMENTE NOMINATO</w:t>
      </w:r>
    </w:p>
    <w:p w:rsidR="002403A9" w:rsidRDefault="002403A9" w:rsidP="00761D6E">
      <w:pPr>
        <w:pStyle w:val="Default"/>
        <w:spacing w:line="360" w:lineRule="auto"/>
        <w:jc w:val="both"/>
        <w:rPr>
          <w:color w:val="auto"/>
        </w:rPr>
      </w:pPr>
    </w:p>
    <w:p w:rsidR="005D27EF" w:rsidRDefault="005D27EF" w:rsidP="00761D6E">
      <w:pPr>
        <w:spacing w:line="360" w:lineRule="auto"/>
        <w:jc w:val="both"/>
      </w:pPr>
      <w:bookmarkStart w:id="0" w:name="_GoBack"/>
      <w:bookmarkEnd w:id="0"/>
    </w:p>
    <w:sectPr w:rsidR="005D27E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3A9"/>
    <w:rsid w:val="002403A9"/>
    <w:rsid w:val="00546085"/>
    <w:rsid w:val="005D27EF"/>
    <w:rsid w:val="00761D6E"/>
    <w:rsid w:val="00A67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50106F-DC6A-43B4-8BA5-84D409E2E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2403A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3171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Elena Ballarini</dc:creator>
  <cp:keywords/>
  <dc:description/>
  <cp:lastModifiedBy>Maria Elena Ballarini</cp:lastModifiedBy>
  <cp:revision>4</cp:revision>
  <dcterms:created xsi:type="dcterms:W3CDTF">2019-06-10T15:49:00Z</dcterms:created>
  <dcterms:modified xsi:type="dcterms:W3CDTF">2019-06-24T16:06:00Z</dcterms:modified>
</cp:coreProperties>
</file>