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DAC63" w14:textId="31F9D4C8" w:rsidR="00B8177A" w:rsidRDefault="00B8177A" w:rsidP="0072164E">
      <w:pPr>
        <w:spacing w:line="360" w:lineRule="auto"/>
        <w:rPr>
          <w:rFonts w:ascii="Garamond" w:hAnsi="Garamond"/>
          <w:b/>
        </w:rPr>
      </w:pPr>
      <w:r>
        <w:rPr>
          <w:rFonts w:ascii="Garamond" w:hAnsi="Garamond"/>
          <w:b/>
        </w:rPr>
        <w:t xml:space="preserve">N. </w:t>
      </w:r>
      <w:r w:rsidR="004B1B07">
        <w:rPr>
          <w:rFonts w:ascii="Garamond" w:hAnsi="Garamond"/>
          <w:b/>
        </w:rPr>
        <w:t>---</w:t>
      </w:r>
      <w:r>
        <w:rPr>
          <w:rFonts w:ascii="Garamond" w:hAnsi="Garamond"/>
          <w:b/>
        </w:rPr>
        <w:t xml:space="preserve"> R.G.E.</w:t>
      </w:r>
    </w:p>
    <w:p w14:paraId="406B353F" w14:textId="7CE1B707" w:rsidR="00B8177A" w:rsidRDefault="00B8177A" w:rsidP="00B8177A">
      <w:pPr>
        <w:spacing w:line="360" w:lineRule="auto"/>
        <w:ind w:firstLine="709"/>
        <w:jc w:val="center"/>
        <w:rPr>
          <w:rFonts w:ascii="Garamond" w:hAnsi="Garamond"/>
        </w:rPr>
      </w:pPr>
      <w:r>
        <w:rPr>
          <w:rFonts w:ascii="Garamond" w:hAnsi="Garamond"/>
          <w:b/>
          <w:noProof/>
        </w:rPr>
        <w:drawing>
          <wp:inline distT="0" distB="0" distL="0" distR="0" wp14:anchorId="1268875D" wp14:editId="0E1A119E">
            <wp:extent cx="559559" cy="624962"/>
            <wp:effectExtent l="0" t="0" r="0" b="3810"/>
            <wp:docPr id="1490662565" name="Immagine 1" descr="Immagine che contiene testo, emble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662565" name="Immagine 1" descr="Immagine che contiene testo, emblema&#10;&#10;Descrizione generata automaticamente"/>
                    <pic:cNvPicPr>
                      <a:picLocks noChangeAspect="1" noChangeArrowheads="1"/>
                    </pic:cNvPicPr>
                  </pic:nvPicPr>
                  <pic:blipFill>
                    <a:blip r:embed="rId7">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562390" cy="628123"/>
                    </a:xfrm>
                    <a:prstGeom prst="rect">
                      <a:avLst/>
                    </a:prstGeom>
                    <a:noFill/>
                    <a:ln>
                      <a:noFill/>
                    </a:ln>
                  </pic:spPr>
                </pic:pic>
              </a:graphicData>
            </a:graphic>
          </wp:inline>
        </w:drawing>
      </w:r>
    </w:p>
    <w:p w14:paraId="6BE67F36" w14:textId="4D1BD57A" w:rsidR="00B8177A" w:rsidRDefault="00B8177A" w:rsidP="00382EBC">
      <w:pPr>
        <w:spacing w:line="360" w:lineRule="auto"/>
        <w:jc w:val="center"/>
        <w:rPr>
          <w:rFonts w:ascii="Garamond" w:hAnsi="Garamond"/>
          <w:b/>
        </w:rPr>
      </w:pPr>
      <w:r w:rsidRPr="00436B71">
        <w:rPr>
          <w:rFonts w:ascii="Garamond" w:hAnsi="Garamond"/>
          <w:b/>
        </w:rPr>
        <w:t xml:space="preserve">TRIBUNALE ORDINARIO </w:t>
      </w:r>
      <w:r w:rsidR="00B222A9">
        <w:rPr>
          <w:rFonts w:ascii="Garamond" w:hAnsi="Garamond"/>
          <w:b/>
        </w:rPr>
        <w:t>DI</w:t>
      </w:r>
      <w:r w:rsidRPr="00436B71">
        <w:rPr>
          <w:rFonts w:ascii="Garamond" w:hAnsi="Garamond"/>
          <w:b/>
        </w:rPr>
        <w:t xml:space="preserve"> VERCELLI</w:t>
      </w:r>
    </w:p>
    <w:p w14:paraId="04AB25D8" w14:textId="1922A375" w:rsidR="00B8177A" w:rsidRDefault="00B8177A" w:rsidP="00382EBC">
      <w:pPr>
        <w:spacing w:line="360" w:lineRule="auto"/>
        <w:jc w:val="center"/>
        <w:rPr>
          <w:rFonts w:ascii="Garamond" w:hAnsi="Garamond"/>
          <w:b/>
          <w:caps/>
        </w:rPr>
      </w:pPr>
      <w:r>
        <w:rPr>
          <w:rFonts w:ascii="Garamond" w:hAnsi="Garamond"/>
          <w:b/>
          <w:caps/>
        </w:rPr>
        <w:t>Sezione civile – esecuzione immobiliari</w:t>
      </w:r>
    </w:p>
    <w:p w14:paraId="34D78040" w14:textId="77777777" w:rsidR="00B8177A" w:rsidRDefault="00B8177A" w:rsidP="00382EBC">
      <w:pPr>
        <w:spacing w:line="360" w:lineRule="auto"/>
        <w:jc w:val="center"/>
        <w:rPr>
          <w:rFonts w:ascii="Garamond" w:hAnsi="Garamond"/>
          <w:b/>
        </w:rPr>
      </w:pPr>
      <w:r>
        <w:rPr>
          <w:rFonts w:ascii="Garamond" w:hAnsi="Garamond"/>
          <w:b/>
        </w:rPr>
        <w:t>ORDINANZA</w:t>
      </w:r>
    </w:p>
    <w:p w14:paraId="4A5FD43E" w14:textId="60E576CD" w:rsidR="00B8177A" w:rsidRDefault="00B8177A" w:rsidP="00382EBC">
      <w:pPr>
        <w:spacing w:line="360" w:lineRule="auto"/>
        <w:jc w:val="center"/>
        <w:rPr>
          <w:rFonts w:ascii="Garamond" w:hAnsi="Garamond"/>
          <w:b/>
        </w:rPr>
      </w:pPr>
      <w:r>
        <w:rPr>
          <w:rFonts w:ascii="Garamond" w:hAnsi="Garamond"/>
          <w:b/>
        </w:rPr>
        <w:t>con autorizzazione alla vendita</w:t>
      </w:r>
    </w:p>
    <w:p w14:paraId="595E22D1" w14:textId="77777777" w:rsidR="00B8177A" w:rsidRDefault="00B8177A" w:rsidP="00382EBC">
      <w:pPr>
        <w:spacing w:line="360" w:lineRule="auto"/>
        <w:jc w:val="center"/>
        <w:rPr>
          <w:rFonts w:ascii="Garamond" w:hAnsi="Garamond"/>
          <w:b/>
        </w:rPr>
      </w:pPr>
      <w:r>
        <w:rPr>
          <w:rFonts w:ascii="Garamond" w:hAnsi="Garamond"/>
          <w:b/>
        </w:rPr>
        <w:t xml:space="preserve">e delega </w:t>
      </w:r>
      <w:r>
        <w:rPr>
          <w:rFonts w:ascii="Garamond" w:hAnsi="Garamond"/>
          <w:b/>
          <w:i/>
          <w:iCs/>
        </w:rPr>
        <w:t>ex</w:t>
      </w:r>
      <w:r>
        <w:rPr>
          <w:rFonts w:ascii="Garamond" w:hAnsi="Garamond"/>
          <w:b/>
        </w:rPr>
        <w:t xml:space="preserve"> art. 591 </w:t>
      </w:r>
      <w:r>
        <w:rPr>
          <w:rFonts w:ascii="Garamond" w:hAnsi="Garamond"/>
          <w:b/>
          <w:i/>
          <w:iCs/>
        </w:rPr>
        <w:t>bis</w:t>
      </w:r>
      <w:r>
        <w:rPr>
          <w:rFonts w:ascii="Garamond" w:hAnsi="Garamond"/>
          <w:b/>
        </w:rPr>
        <w:t xml:space="preserve"> c.p.c.</w:t>
      </w:r>
    </w:p>
    <w:p w14:paraId="0B6A9308" w14:textId="77777777" w:rsidR="00B8177A" w:rsidRDefault="00B8177A" w:rsidP="00B8177A">
      <w:pPr>
        <w:spacing w:line="360" w:lineRule="auto"/>
        <w:ind w:firstLine="709"/>
        <w:jc w:val="center"/>
        <w:rPr>
          <w:rFonts w:ascii="Garamond" w:hAnsi="Garamond"/>
        </w:rPr>
      </w:pPr>
    </w:p>
    <w:p w14:paraId="12974AFD" w14:textId="362D9C26" w:rsidR="00B8177A" w:rsidRPr="0072164E" w:rsidRDefault="00B8177A" w:rsidP="006D07A0">
      <w:pPr>
        <w:spacing w:line="360" w:lineRule="auto"/>
        <w:jc w:val="center"/>
        <w:rPr>
          <w:rFonts w:ascii="Garamond" w:hAnsi="Garamond"/>
          <w:b/>
          <w:bCs/>
        </w:rPr>
      </w:pPr>
      <w:r w:rsidRPr="0072164E">
        <w:rPr>
          <w:rFonts w:ascii="Garamond" w:hAnsi="Garamond"/>
          <w:b/>
          <w:bCs/>
        </w:rPr>
        <w:t>Il Giudice dell’esecuzione</w:t>
      </w:r>
    </w:p>
    <w:p w14:paraId="4C52CD25" w14:textId="77777777" w:rsidR="00382EBC" w:rsidRDefault="00382EBC" w:rsidP="00436B71">
      <w:pPr>
        <w:spacing w:line="360" w:lineRule="auto"/>
        <w:jc w:val="both"/>
        <w:rPr>
          <w:rFonts w:ascii="Garamond" w:hAnsi="Garamond"/>
        </w:rPr>
      </w:pPr>
    </w:p>
    <w:p w14:paraId="00126C52" w14:textId="0ECC3D27" w:rsidR="00B8177A" w:rsidRDefault="00B8177A" w:rsidP="00436B71">
      <w:pPr>
        <w:spacing w:line="360" w:lineRule="auto"/>
        <w:jc w:val="both"/>
        <w:rPr>
          <w:rFonts w:ascii="Garamond" w:hAnsi="Garamond"/>
        </w:rPr>
      </w:pPr>
      <w:r w:rsidRPr="0072164E">
        <w:rPr>
          <w:rFonts w:ascii="Garamond" w:hAnsi="Garamond"/>
          <w:u w:val="single"/>
        </w:rPr>
        <w:t>dato atto</w:t>
      </w:r>
      <w:r>
        <w:rPr>
          <w:rFonts w:ascii="Garamond" w:hAnsi="Garamond"/>
        </w:rPr>
        <w:t xml:space="preserve"> che il creditore procedente ha chiesto disporsi la vendita del compendio pignorato e, </w:t>
      </w:r>
      <w:r w:rsidRPr="00382EBC">
        <w:rPr>
          <w:rFonts w:ascii="Garamond" w:hAnsi="Garamond"/>
        </w:rPr>
        <w:t>ricorrendone i presupposti, chiede applicarsi l'art. 41 del d.lgs. 1° settembre 1993, n. 385 (c.d. Testo Unico Bancario o T.U.B.);</w:t>
      </w:r>
    </w:p>
    <w:p w14:paraId="5DD24806" w14:textId="77777777" w:rsidR="00B8177A" w:rsidRDefault="00B8177A" w:rsidP="00436B71">
      <w:pPr>
        <w:spacing w:line="360" w:lineRule="auto"/>
        <w:jc w:val="both"/>
        <w:rPr>
          <w:rFonts w:ascii="Garamond" w:hAnsi="Garamond"/>
        </w:rPr>
      </w:pPr>
      <w:r w:rsidRPr="0072164E">
        <w:rPr>
          <w:rFonts w:ascii="Garamond" w:hAnsi="Garamond"/>
          <w:u w:val="single"/>
        </w:rPr>
        <w:t>esaminata</w:t>
      </w:r>
      <w:r>
        <w:rPr>
          <w:rFonts w:ascii="Garamond" w:hAnsi="Garamond"/>
        </w:rPr>
        <w:t xml:space="preserve"> la documentazione in atti;</w:t>
      </w:r>
    </w:p>
    <w:p w14:paraId="6721FDE6" w14:textId="77777777" w:rsidR="00B8177A" w:rsidRDefault="00B8177A" w:rsidP="00436B71">
      <w:pPr>
        <w:spacing w:line="360" w:lineRule="auto"/>
        <w:jc w:val="both"/>
        <w:rPr>
          <w:rFonts w:ascii="Garamond" w:hAnsi="Garamond"/>
        </w:rPr>
      </w:pPr>
      <w:r w:rsidRPr="0072164E">
        <w:rPr>
          <w:rFonts w:ascii="Garamond" w:hAnsi="Garamond"/>
          <w:u w:val="single"/>
        </w:rPr>
        <w:t>rilevato</w:t>
      </w:r>
      <w:r>
        <w:rPr>
          <w:rFonts w:ascii="Garamond" w:hAnsi="Garamond"/>
        </w:rPr>
        <w:t xml:space="preserve"> che il provvedimento di convocazione delle parti per l’udienza</w:t>
      </w:r>
      <w:r>
        <w:rPr>
          <w:rFonts w:ascii="Garamond" w:hAnsi="Garamond"/>
          <w:i/>
          <w:iCs/>
        </w:rPr>
        <w:t xml:space="preserve"> ex</w:t>
      </w:r>
      <w:r>
        <w:rPr>
          <w:rFonts w:ascii="Garamond" w:hAnsi="Garamond"/>
        </w:rPr>
        <w:t xml:space="preserve"> art. 569 c.p.c. è stato regolarmente notificato;</w:t>
      </w:r>
    </w:p>
    <w:p w14:paraId="1E16415D" w14:textId="77777777" w:rsidR="00B8177A" w:rsidRPr="00382EBC" w:rsidRDefault="00B8177A" w:rsidP="00436B71">
      <w:pPr>
        <w:spacing w:line="360" w:lineRule="auto"/>
        <w:jc w:val="both"/>
        <w:rPr>
          <w:rFonts w:ascii="Garamond" w:hAnsi="Garamond"/>
        </w:rPr>
      </w:pPr>
      <w:r w:rsidRPr="0072164E">
        <w:rPr>
          <w:rFonts w:ascii="Garamond" w:hAnsi="Garamond"/>
          <w:u w:val="single"/>
        </w:rPr>
        <w:t>rilevato</w:t>
      </w:r>
      <w:r w:rsidRPr="00382EBC">
        <w:rPr>
          <w:rFonts w:ascii="Garamond" w:hAnsi="Garamond"/>
        </w:rPr>
        <w:t xml:space="preserve"> che non risultano depositate note critiche alla relazione dell’esperto;</w:t>
      </w:r>
    </w:p>
    <w:p w14:paraId="56D65A56" w14:textId="77777777" w:rsidR="00B8177A" w:rsidRDefault="00B8177A" w:rsidP="006D07A0">
      <w:pPr>
        <w:spacing w:line="360" w:lineRule="auto"/>
        <w:jc w:val="center"/>
        <w:rPr>
          <w:rFonts w:ascii="Garamond" w:hAnsi="Garamond"/>
        </w:rPr>
      </w:pPr>
      <w:r w:rsidRPr="00382EBC">
        <w:rPr>
          <w:rFonts w:ascii="Garamond" w:hAnsi="Garamond"/>
        </w:rPr>
        <w:t>provvede come segue:</w:t>
      </w:r>
    </w:p>
    <w:p w14:paraId="78546F01" w14:textId="77777777" w:rsidR="00B8177A" w:rsidRDefault="00B8177A" w:rsidP="00B8177A">
      <w:pPr>
        <w:numPr>
          <w:ilvl w:val="0"/>
          <w:numId w:val="1"/>
        </w:numPr>
        <w:spacing w:line="360" w:lineRule="auto"/>
        <w:jc w:val="both"/>
        <w:rPr>
          <w:rFonts w:ascii="Garamond" w:hAnsi="Garamond"/>
        </w:rPr>
      </w:pPr>
      <w:r>
        <w:rPr>
          <w:rFonts w:ascii="Garamond" w:hAnsi="Garamond"/>
        </w:rPr>
        <w:t>visto l’art. 503, co. 2, c.p.c., ritenuto che non sussistano, allo stato, elementi che facciano ritenere probabile che la vendita con l’incanto possa aver luogo ad un prezzo superiore della metà rispetto al valore del bene determinato ai sensi dell’art. 568 c.p.c.,</w:t>
      </w:r>
    </w:p>
    <w:p w14:paraId="5A336A6E" w14:textId="77777777" w:rsidR="00B8177A" w:rsidRDefault="00B8177A" w:rsidP="00B8177A">
      <w:pPr>
        <w:numPr>
          <w:ilvl w:val="0"/>
          <w:numId w:val="1"/>
        </w:numPr>
        <w:spacing w:line="360" w:lineRule="auto"/>
        <w:jc w:val="both"/>
        <w:rPr>
          <w:rFonts w:ascii="Garamond" w:hAnsi="Garamond"/>
        </w:rPr>
      </w:pPr>
      <w:r>
        <w:rPr>
          <w:rFonts w:ascii="Garamond" w:hAnsi="Garamond"/>
        </w:rPr>
        <w:t>dispone che la vendita abbia luogo esclusivamente senza incanto nelle forme di cui agli artt. 571, 572, 573 e 574 c.p.c.;</w:t>
      </w:r>
    </w:p>
    <w:p w14:paraId="0186DB8D" w14:textId="77777777" w:rsidR="00B8177A" w:rsidRDefault="00B8177A" w:rsidP="00B8177A">
      <w:pPr>
        <w:numPr>
          <w:ilvl w:val="0"/>
          <w:numId w:val="1"/>
        </w:numPr>
        <w:spacing w:line="360" w:lineRule="auto"/>
        <w:jc w:val="both"/>
        <w:rPr>
          <w:rFonts w:ascii="Garamond" w:hAnsi="Garamond"/>
        </w:rPr>
      </w:pPr>
      <w:r>
        <w:rPr>
          <w:rFonts w:ascii="Garamond" w:hAnsi="Garamond"/>
        </w:rPr>
        <w:t xml:space="preserve">delega il compimento delle operazioni di vendita, a norma dell’art. 591 </w:t>
      </w:r>
      <w:r>
        <w:rPr>
          <w:rFonts w:ascii="Garamond" w:hAnsi="Garamond"/>
          <w:i/>
          <w:iCs/>
        </w:rPr>
        <w:t>bis</w:t>
      </w:r>
      <w:r>
        <w:rPr>
          <w:rFonts w:ascii="Garamond" w:hAnsi="Garamond"/>
        </w:rPr>
        <w:t xml:space="preserve"> c.p.c., ad un professionista;</w:t>
      </w:r>
    </w:p>
    <w:p w14:paraId="2DA15EAE" w14:textId="77777777" w:rsidR="00B8177A" w:rsidRDefault="00B8177A" w:rsidP="00B8177A">
      <w:pPr>
        <w:numPr>
          <w:ilvl w:val="0"/>
          <w:numId w:val="1"/>
        </w:numPr>
        <w:spacing w:line="360" w:lineRule="auto"/>
        <w:jc w:val="both"/>
        <w:rPr>
          <w:rFonts w:ascii="Garamond" w:hAnsi="Garamond"/>
        </w:rPr>
      </w:pPr>
      <w:r>
        <w:rPr>
          <w:rFonts w:ascii="Garamond" w:hAnsi="Garamond"/>
        </w:rPr>
        <w:t xml:space="preserve">dispone, a norma dell’art. 569, co. 4, c.p.c. che le operazioni siano effettuate con modalità telematiche, nel rispetto della normativa regolamentare di cui all’art. 161 </w:t>
      </w:r>
      <w:r>
        <w:rPr>
          <w:rFonts w:ascii="Garamond" w:hAnsi="Garamond"/>
          <w:i/>
          <w:iCs/>
        </w:rPr>
        <w:t>ter</w:t>
      </w:r>
      <w:r>
        <w:rPr>
          <w:rFonts w:ascii="Garamond" w:hAnsi="Garamond"/>
        </w:rPr>
        <w:t xml:space="preserve"> disp. att. c.p.c. e, dunque, nel rispetto delle regole tecnico-operative per lo svolgimento della vendita mediante gara telematica stabilite con decreto del Ministro della Giustizia 26 febbraio 2015, n. 32 e ss. mm.; </w:t>
      </w:r>
    </w:p>
    <w:p w14:paraId="22BA045E" w14:textId="77777777" w:rsidR="00B8177A" w:rsidRDefault="00B8177A" w:rsidP="00B8177A">
      <w:pPr>
        <w:numPr>
          <w:ilvl w:val="0"/>
          <w:numId w:val="1"/>
        </w:numPr>
        <w:spacing w:line="360" w:lineRule="auto"/>
        <w:jc w:val="both"/>
        <w:rPr>
          <w:rFonts w:ascii="Garamond" w:hAnsi="Garamond"/>
        </w:rPr>
      </w:pPr>
      <w:r>
        <w:rPr>
          <w:rFonts w:ascii="Garamond" w:hAnsi="Garamond"/>
        </w:rPr>
        <w:t>ritenuto che, in ragione dei vantaggi in termini di rapidità e di segretezza dalla stessa derivanti, si profili opportuno prevedere che la vendita senza incanto telematica si svolga esclusivamente in modalità cd. asincrona;</w:t>
      </w:r>
    </w:p>
    <w:p w14:paraId="5546503E" w14:textId="77777777" w:rsidR="00B8177A" w:rsidRPr="00B222A9" w:rsidRDefault="00B8177A" w:rsidP="00B8177A">
      <w:pPr>
        <w:numPr>
          <w:ilvl w:val="0"/>
          <w:numId w:val="1"/>
        </w:numPr>
        <w:spacing w:line="360" w:lineRule="auto"/>
        <w:jc w:val="both"/>
        <w:rPr>
          <w:rFonts w:ascii="Garamond" w:hAnsi="Garamond"/>
        </w:rPr>
      </w:pPr>
      <w:r>
        <w:rPr>
          <w:rFonts w:ascii="Garamond" w:hAnsi="Garamond"/>
        </w:rPr>
        <w:t xml:space="preserve">ritenuto </w:t>
      </w:r>
      <w:r w:rsidRPr="00B222A9">
        <w:rPr>
          <w:rFonts w:ascii="Garamond" w:hAnsi="Garamond"/>
        </w:rPr>
        <w:t>che nel caso di specie il creditore procedente abbia correttamente richiesto l’applicazione dell’art. 41 del D.Lgs. n. 385/1993 (T.U.B.);</w:t>
      </w:r>
    </w:p>
    <w:p w14:paraId="058144AA" w14:textId="77777777" w:rsidR="00B8177A" w:rsidRDefault="00B8177A" w:rsidP="00B8177A">
      <w:pPr>
        <w:spacing w:line="360" w:lineRule="auto"/>
        <w:ind w:firstLine="709"/>
        <w:jc w:val="both"/>
        <w:rPr>
          <w:rFonts w:ascii="Garamond" w:hAnsi="Garamond"/>
        </w:rPr>
      </w:pPr>
    </w:p>
    <w:p w14:paraId="4B33D95E" w14:textId="77777777" w:rsidR="00B8177A" w:rsidRDefault="00B8177A" w:rsidP="00436B71">
      <w:pPr>
        <w:spacing w:line="360" w:lineRule="auto"/>
        <w:jc w:val="both"/>
        <w:rPr>
          <w:rFonts w:ascii="Garamond" w:hAnsi="Garamond"/>
        </w:rPr>
      </w:pPr>
      <w:r>
        <w:rPr>
          <w:rFonts w:ascii="Garamond" w:hAnsi="Garamond"/>
        </w:rPr>
        <w:t xml:space="preserve">visti gli artt. 569 e 591 </w:t>
      </w:r>
      <w:r>
        <w:rPr>
          <w:rFonts w:ascii="Garamond" w:hAnsi="Garamond"/>
          <w:i/>
          <w:iCs/>
        </w:rPr>
        <w:t>bis</w:t>
      </w:r>
      <w:r>
        <w:rPr>
          <w:rFonts w:ascii="Garamond" w:hAnsi="Garamond"/>
        </w:rPr>
        <w:t xml:space="preserve"> c.p.c.,</w:t>
      </w:r>
    </w:p>
    <w:p w14:paraId="1F26BA0D" w14:textId="77777777" w:rsidR="00B8177A" w:rsidRDefault="00B8177A" w:rsidP="006D07A0">
      <w:pPr>
        <w:spacing w:line="360" w:lineRule="auto"/>
        <w:jc w:val="center"/>
        <w:rPr>
          <w:rFonts w:ascii="Garamond" w:hAnsi="Garamond"/>
        </w:rPr>
      </w:pPr>
      <w:r>
        <w:rPr>
          <w:rFonts w:ascii="Garamond" w:hAnsi="Garamond"/>
        </w:rPr>
        <w:t>DISPONE</w:t>
      </w:r>
    </w:p>
    <w:p w14:paraId="2BBC4277" w14:textId="77777777" w:rsidR="00B8177A" w:rsidRDefault="00B8177A" w:rsidP="00436B71">
      <w:pPr>
        <w:spacing w:line="360" w:lineRule="auto"/>
        <w:jc w:val="both"/>
        <w:rPr>
          <w:rFonts w:ascii="Garamond" w:hAnsi="Garamond"/>
        </w:rPr>
      </w:pPr>
      <w:r>
        <w:rPr>
          <w:rFonts w:ascii="Garamond" w:hAnsi="Garamond"/>
        </w:rPr>
        <w:t>la vendita senza incanto del compendio pignorato con modalità telematica asincrona</w:t>
      </w:r>
    </w:p>
    <w:p w14:paraId="704E9C7B" w14:textId="77777777" w:rsidR="00B8177A" w:rsidRDefault="00B8177A" w:rsidP="006D07A0">
      <w:pPr>
        <w:spacing w:line="360" w:lineRule="auto"/>
        <w:jc w:val="center"/>
        <w:rPr>
          <w:rFonts w:ascii="Garamond" w:hAnsi="Garamond"/>
        </w:rPr>
      </w:pPr>
      <w:r>
        <w:rPr>
          <w:rFonts w:ascii="Garamond" w:hAnsi="Garamond"/>
        </w:rPr>
        <w:t>DELEGA</w:t>
      </w:r>
    </w:p>
    <w:p w14:paraId="12D5FEF1" w14:textId="77777777" w:rsidR="00B8177A" w:rsidRDefault="00B8177A" w:rsidP="00436B71">
      <w:pPr>
        <w:spacing w:line="360" w:lineRule="auto"/>
        <w:jc w:val="both"/>
        <w:rPr>
          <w:rFonts w:ascii="Garamond" w:hAnsi="Garamond"/>
        </w:rPr>
      </w:pPr>
      <w:r>
        <w:rPr>
          <w:rFonts w:ascii="Garamond" w:hAnsi="Garamond"/>
        </w:rPr>
        <w:t xml:space="preserve">il compimento delle operazioni di vendita </w:t>
      </w:r>
      <w:r w:rsidRPr="00B222A9">
        <w:rPr>
          <w:rFonts w:ascii="Garamond" w:hAnsi="Garamond"/>
        </w:rPr>
        <w:t>a _____________________________________</w:t>
      </w:r>
      <w:r>
        <w:rPr>
          <w:rFonts w:ascii="Garamond" w:hAnsi="Garamond"/>
        </w:rPr>
        <w:t xml:space="preserve"> </w:t>
      </w:r>
    </w:p>
    <w:p w14:paraId="36A21887" w14:textId="77777777" w:rsidR="00B8177A" w:rsidRDefault="00B8177A" w:rsidP="006D07A0">
      <w:pPr>
        <w:spacing w:line="360" w:lineRule="auto"/>
        <w:jc w:val="center"/>
        <w:rPr>
          <w:rFonts w:ascii="Garamond" w:hAnsi="Garamond"/>
        </w:rPr>
      </w:pPr>
      <w:r>
        <w:rPr>
          <w:rFonts w:ascii="Garamond" w:hAnsi="Garamond"/>
        </w:rPr>
        <w:t>ASSEGNA</w:t>
      </w:r>
    </w:p>
    <w:p w14:paraId="0393B6A2" w14:textId="77777777" w:rsidR="00B8177A" w:rsidRDefault="00B8177A" w:rsidP="00436B71">
      <w:pPr>
        <w:spacing w:line="360" w:lineRule="auto"/>
        <w:jc w:val="both"/>
        <w:rPr>
          <w:rFonts w:ascii="Garamond" w:hAnsi="Garamond"/>
        </w:rPr>
      </w:pPr>
      <w:r>
        <w:rPr>
          <w:rFonts w:ascii="Garamond" w:hAnsi="Garamond"/>
        </w:rPr>
        <w:t>termine finale di 36 MESI per completare le operazioni delegate, decorrenti dall’emissione della presente ordinanza, salvo proroga, DA RICHIEDERE PRIMA DELLA SCADENZA DEL TERMINE DA PARTE DEL DELEGATO con istanza formulata al G.E.;</w:t>
      </w:r>
    </w:p>
    <w:p w14:paraId="54D2122F" w14:textId="77777777" w:rsidR="00B8177A" w:rsidRDefault="00B8177A" w:rsidP="006D07A0">
      <w:pPr>
        <w:spacing w:line="360" w:lineRule="auto"/>
        <w:jc w:val="center"/>
        <w:rPr>
          <w:rFonts w:ascii="Garamond" w:hAnsi="Garamond"/>
        </w:rPr>
      </w:pPr>
      <w:r>
        <w:rPr>
          <w:rFonts w:ascii="Garamond" w:hAnsi="Garamond"/>
        </w:rPr>
        <w:t>DISPONE</w:t>
      </w:r>
    </w:p>
    <w:p w14:paraId="1A106ACB" w14:textId="77777777" w:rsidR="00B8177A" w:rsidRDefault="00B8177A" w:rsidP="00436B71">
      <w:pPr>
        <w:spacing w:line="360" w:lineRule="auto"/>
        <w:jc w:val="both"/>
        <w:rPr>
          <w:rFonts w:ascii="Garamond" w:hAnsi="Garamond"/>
        </w:rPr>
      </w:pPr>
      <w:r>
        <w:rPr>
          <w:rFonts w:ascii="Garamond" w:hAnsi="Garamond"/>
        </w:rPr>
        <w:t xml:space="preserve">ai sensi dell’art. 591 </w:t>
      </w:r>
      <w:r>
        <w:rPr>
          <w:rFonts w:ascii="Garamond" w:hAnsi="Garamond"/>
          <w:i/>
          <w:iCs/>
        </w:rPr>
        <w:t>bis</w:t>
      </w:r>
      <w:r>
        <w:rPr>
          <w:rFonts w:ascii="Garamond" w:hAnsi="Garamond"/>
        </w:rPr>
        <w:t xml:space="preserve">, comma 1, c.p.c., lo svolgimento, secondo le direttive impartite a norma dell’art. 591 </w:t>
      </w:r>
      <w:r>
        <w:rPr>
          <w:rFonts w:ascii="Garamond" w:hAnsi="Garamond"/>
          <w:i/>
          <w:iCs/>
        </w:rPr>
        <w:t>bis</w:t>
      </w:r>
      <w:r>
        <w:rPr>
          <w:rFonts w:ascii="Garamond" w:hAnsi="Garamond"/>
        </w:rPr>
        <w:t>, comma 2 e ss., c.p.c., entro il termine di 1 ANNO dall’emissione della presente ordinanza, di un numero di esperimenti di vendita NON INFERIORE A TRE;</w:t>
      </w:r>
    </w:p>
    <w:p w14:paraId="02DDBFCC" w14:textId="77777777" w:rsidR="00B8177A" w:rsidRDefault="00B8177A" w:rsidP="006D07A0">
      <w:pPr>
        <w:spacing w:line="360" w:lineRule="auto"/>
        <w:jc w:val="center"/>
        <w:rPr>
          <w:rFonts w:ascii="Garamond" w:hAnsi="Garamond"/>
        </w:rPr>
      </w:pPr>
      <w:r>
        <w:rPr>
          <w:rFonts w:ascii="Garamond" w:hAnsi="Garamond"/>
        </w:rPr>
        <w:t>AVVISA</w:t>
      </w:r>
    </w:p>
    <w:p w14:paraId="1013A49E" w14:textId="77777777" w:rsidR="00B8177A" w:rsidRDefault="00B8177A" w:rsidP="00436B71">
      <w:pPr>
        <w:spacing w:line="360" w:lineRule="auto"/>
        <w:jc w:val="both"/>
        <w:rPr>
          <w:rFonts w:ascii="Garamond" w:hAnsi="Garamond"/>
        </w:rPr>
      </w:pPr>
      <w:r>
        <w:rPr>
          <w:rFonts w:ascii="Garamond" w:hAnsi="Garamond"/>
        </w:rPr>
        <w:t xml:space="preserve">che, ai sensi dell’art. 591 </w:t>
      </w:r>
      <w:r>
        <w:rPr>
          <w:rFonts w:ascii="Garamond" w:hAnsi="Garamond"/>
          <w:i/>
          <w:iCs/>
        </w:rPr>
        <w:t>bis</w:t>
      </w:r>
      <w:r>
        <w:rPr>
          <w:rFonts w:ascii="Garamond" w:hAnsi="Garamond"/>
        </w:rPr>
        <w:t xml:space="preserve">, comma 12, c.p.c., sentito il professionista delegato, il giudice dell’esecuzione, qualora non siano rispettati i termini e le direttive per lo svolgimento delle operazioni di vendita, provvederà alla sostituzione del delegato, salvo che il professionista dimostri che il mancato rispetto della delega sia dipeso da causa a lui non imputabile; </w:t>
      </w:r>
    </w:p>
    <w:p w14:paraId="5C9EFB05" w14:textId="77777777" w:rsidR="00B8177A" w:rsidRDefault="00B8177A" w:rsidP="006D07A0">
      <w:pPr>
        <w:spacing w:line="360" w:lineRule="auto"/>
        <w:jc w:val="center"/>
        <w:rPr>
          <w:rFonts w:ascii="Garamond" w:hAnsi="Garamond"/>
          <w:bCs/>
        </w:rPr>
      </w:pPr>
      <w:r>
        <w:rPr>
          <w:rFonts w:ascii="Garamond" w:hAnsi="Garamond"/>
          <w:bCs/>
        </w:rPr>
        <w:t>DETERMINA</w:t>
      </w:r>
    </w:p>
    <w:p w14:paraId="5A10D372" w14:textId="77777777" w:rsidR="00B8177A" w:rsidRDefault="00B8177A" w:rsidP="00436B71">
      <w:pPr>
        <w:spacing w:line="360" w:lineRule="auto"/>
        <w:jc w:val="both"/>
        <w:rPr>
          <w:rFonts w:ascii="Garamond" w:hAnsi="Garamond"/>
        </w:rPr>
      </w:pPr>
      <w:r>
        <w:rPr>
          <w:rFonts w:ascii="Garamond" w:hAnsi="Garamond"/>
          <w:bCs/>
        </w:rPr>
        <w:t>il valore del compendio pignorato, ossia il prezzo stabilito,</w:t>
      </w:r>
      <w:r>
        <w:rPr>
          <w:rFonts w:ascii="Garamond" w:hAnsi="Garamond"/>
        </w:rPr>
        <w:t xml:space="preserve"> come da relazione di stima dell’esperto </w:t>
      </w:r>
      <w:r w:rsidRPr="00B222A9">
        <w:rPr>
          <w:rFonts w:ascii="Garamond" w:hAnsi="Garamond"/>
        </w:rPr>
        <w:t>per il lotto o per ciascun lotto individuato, confermando il prezzo base come stabilito dall’esperto, sulla sco</w:t>
      </w:r>
      <w:r>
        <w:rPr>
          <w:rFonts w:ascii="Garamond" w:hAnsi="Garamond"/>
        </w:rPr>
        <w:t xml:space="preserve">rta delle indagini compiute, ritenute corrette, in esito ad un percorso motivazionale esente da vizi logici; </w:t>
      </w:r>
      <w:r>
        <w:rPr>
          <w:rFonts w:ascii="Garamond" w:hAnsi="Garamond"/>
          <w:b/>
          <w:u w:val="single"/>
        </w:rPr>
        <w:t>l’offerta minima</w:t>
      </w:r>
      <w:r>
        <w:rPr>
          <w:rFonts w:ascii="Garamond" w:hAnsi="Garamond"/>
          <w:b/>
        </w:rPr>
        <w:t xml:space="preserve"> </w:t>
      </w:r>
      <w:r>
        <w:rPr>
          <w:rFonts w:ascii="Garamond" w:hAnsi="Garamond"/>
        </w:rPr>
        <w:t>in misura pari al 75% del prezzo stabilito.</w:t>
      </w:r>
    </w:p>
    <w:p w14:paraId="528C9414" w14:textId="77777777" w:rsidR="00B8177A" w:rsidRDefault="00B8177A" w:rsidP="00B8177A">
      <w:pPr>
        <w:spacing w:line="360" w:lineRule="auto"/>
        <w:ind w:firstLine="709"/>
        <w:jc w:val="both"/>
        <w:rPr>
          <w:rFonts w:ascii="Garamond" w:hAnsi="Garamond"/>
        </w:rPr>
      </w:pPr>
    </w:p>
    <w:p w14:paraId="7619B108" w14:textId="77777777" w:rsidR="00B8177A" w:rsidRPr="00B222A9" w:rsidRDefault="00B8177A" w:rsidP="006D07A0">
      <w:pPr>
        <w:spacing w:line="360" w:lineRule="auto"/>
        <w:jc w:val="center"/>
        <w:rPr>
          <w:rFonts w:ascii="Garamond" w:hAnsi="Garamond"/>
          <w:b/>
        </w:rPr>
      </w:pPr>
      <w:r w:rsidRPr="00B222A9">
        <w:rPr>
          <w:rFonts w:ascii="Garamond" w:hAnsi="Garamond"/>
          <w:b/>
        </w:rPr>
        <w:t>CONTENUTO DELLA DELEGA AL PROFESSIONISTA</w:t>
      </w:r>
    </w:p>
    <w:p w14:paraId="52A98414" w14:textId="77777777" w:rsidR="00B8177A" w:rsidRDefault="00B8177A" w:rsidP="00B8177A">
      <w:pPr>
        <w:spacing w:line="360" w:lineRule="auto"/>
        <w:ind w:firstLine="709"/>
        <w:jc w:val="center"/>
        <w:rPr>
          <w:rFonts w:ascii="Garamond" w:hAnsi="Garamond"/>
        </w:rPr>
      </w:pPr>
    </w:p>
    <w:p w14:paraId="4C3CDCFD" w14:textId="77777777" w:rsidR="00B8177A" w:rsidRDefault="00B8177A" w:rsidP="00436B71">
      <w:pPr>
        <w:spacing w:line="360" w:lineRule="auto"/>
        <w:jc w:val="both"/>
        <w:rPr>
          <w:rFonts w:ascii="Garamond" w:hAnsi="Garamond"/>
        </w:rPr>
      </w:pPr>
      <w:r>
        <w:rPr>
          <w:rFonts w:ascii="Garamond" w:hAnsi="Garamond"/>
        </w:rPr>
        <w:t>Il Giudice dell’esecuzione</w:t>
      </w:r>
    </w:p>
    <w:p w14:paraId="55F6BB10" w14:textId="77777777" w:rsidR="00B8177A" w:rsidRDefault="00B8177A" w:rsidP="006D07A0">
      <w:pPr>
        <w:spacing w:line="360" w:lineRule="auto"/>
        <w:jc w:val="center"/>
        <w:rPr>
          <w:rFonts w:ascii="Garamond" w:hAnsi="Garamond"/>
        </w:rPr>
      </w:pPr>
      <w:r>
        <w:rPr>
          <w:rFonts w:ascii="Garamond" w:hAnsi="Garamond"/>
        </w:rPr>
        <w:t>DISPONE</w:t>
      </w:r>
    </w:p>
    <w:p w14:paraId="757336E4" w14:textId="69946199" w:rsidR="00B8177A" w:rsidRDefault="00B8177A" w:rsidP="00436B71">
      <w:pPr>
        <w:spacing w:line="360" w:lineRule="auto"/>
        <w:jc w:val="both"/>
        <w:rPr>
          <w:rFonts w:ascii="Garamond" w:hAnsi="Garamond"/>
        </w:rPr>
      </w:pPr>
      <w:r>
        <w:rPr>
          <w:rFonts w:ascii="Garamond" w:hAnsi="Garamond"/>
        </w:rPr>
        <w:t xml:space="preserve">che il </w:t>
      </w:r>
      <w:r w:rsidR="00B222A9">
        <w:rPr>
          <w:rFonts w:ascii="Garamond" w:hAnsi="Garamond"/>
        </w:rPr>
        <w:t>P</w:t>
      </w:r>
      <w:r>
        <w:rPr>
          <w:rFonts w:ascii="Garamond" w:hAnsi="Garamond"/>
        </w:rPr>
        <w:t>rofessionista delegato provveda:</w:t>
      </w:r>
    </w:p>
    <w:p w14:paraId="600DC01D" w14:textId="4F894E58" w:rsidR="00B8177A" w:rsidRDefault="00B8177A" w:rsidP="00B8177A">
      <w:pPr>
        <w:numPr>
          <w:ilvl w:val="0"/>
          <w:numId w:val="2"/>
        </w:numPr>
        <w:spacing w:line="360" w:lineRule="auto"/>
        <w:contextualSpacing/>
        <w:jc w:val="both"/>
        <w:rPr>
          <w:rFonts w:ascii="Garamond" w:hAnsi="Garamond"/>
        </w:rPr>
      </w:pPr>
      <w:r>
        <w:rPr>
          <w:rFonts w:ascii="Garamond" w:hAnsi="Garamond"/>
        </w:rPr>
        <w:t>al controllo della titolarità in capo al/i debitore/i esecutato/i dei diritti reali oggetto di apprensione esecutiva, sulla base della documentazione ipo-catastale o della certificazione sostitutiva notarile depositata dal creditore procedente e della relazione dell’esperto già nominato da questo giudice e, nell’ipotesi in cui riscontri una discordanza tra diritti pignorati e reale consistenza degli stessi, proceda ad informarne questo giudice trasmettendogli gli atti senza indugio</w:t>
      </w:r>
      <w:r w:rsidR="007F3E86">
        <w:rPr>
          <w:rFonts w:ascii="Garamond" w:hAnsi="Garamond"/>
        </w:rPr>
        <w:t>. A</w:t>
      </w:r>
      <w:r>
        <w:rPr>
          <w:rFonts w:ascii="Garamond" w:hAnsi="Garamond"/>
        </w:rPr>
        <w:t xml:space="preserve">llo stesso modo procederà il </w:t>
      </w:r>
      <w:r w:rsidR="007F3E86">
        <w:rPr>
          <w:rFonts w:ascii="Garamond" w:hAnsi="Garamond"/>
        </w:rPr>
        <w:lastRenderedPageBreak/>
        <w:t xml:space="preserve">Professionista </w:t>
      </w:r>
      <w:r>
        <w:rPr>
          <w:rFonts w:ascii="Garamond" w:hAnsi="Garamond"/>
        </w:rPr>
        <w:t xml:space="preserve">delegato ove risultino altri creditori iscritti e non intervenuti </w:t>
      </w:r>
      <w:r>
        <w:rPr>
          <w:rFonts w:ascii="Garamond" w:hAnsi="Garamond"/>
          <w:i/>
          <w:iCs/>
        </w:rPr>
        <w:t>ex</w:t>
      </w:r>
      <w:r>
        <w:rPr>
          <w:rFonts w:ascii="Garamond" w:hAnsi="Garamond"/>
        </w:rPr>
        <w:t xml:space="preserve"> art. 498 c.p.c. a cui sia stata omessa la notifica dell’avviso di convocazione per l’udienza prevista dall’art. 569 c.p.c.; al controllo in ordine all’avvenuta notifica dell’ordinanza </w:t>
      </w:r>
      <w:r>
        <w:rPr>
          <w:rFonts w:ascii="Garamond" w:hAnsi="Garamond"/>
          <w:i/>
          <w:iCs/>
        </w:rPr>
        <w:t>ex</w:t>
      </w:r>
      <w:r>
        <w:rPr>
          <w:rFonts w:ascii="Garamond" w:hAnsi="Garamond"/>
        </w:rPr>
        <w:t xml:space="preserve"> art. 569 c.p.c. agli eventuali comproprietari o al terzo proprietario del bene pignorato e al controllo in ordine all’avvenuta notifica dell’ordinanza </w:t>
      </w:r>
      <w:r>
        <w:rPr>
          <w:rFonts w:ascii="Garamond" w:hAnsi="Garamond"/>
          <w:i/>
          <w:iCs/>
        </w:rPr>
        <w:t>ex</w:t>
      </w:r>
      <w:r>
        <w:rPr>
          <w:rFonts w:ascii="Garamond" w:hAnsi="Garamond"/>
        </w:rPr>
        <w:t xml:space="preserve"> art. 569 c.p.c., ultimo comma, c.p.c. ai creditori iscritti non intervenuti, nonché al debitore, segnalando al giudice l’eventuale omissione;</w:t>
      </w:r>
    </w:p>
    <w:p w14:paraId="0A8FF8F9"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al controllo dello stato di diritto in cui si trovano gli immobili, della destinazione urbanistica del terreno risultante dal certificato di cui all’art. 18 della Legge 28 febbraio 1985 n. 47, nonché le notizie di cui agli articoli 17 e 40 della citata Legge n. 47 del 1985;</w:t>
      </w:r>
    </w:p>
    <w:p w14:paraId="504F132A"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al versamento della somma disposta a titolo di fondo spese in favore del delegato su un conto corrente intestato alla procedura e aperto presso uno dei seguenti istituti di credito Biverbanca spa, Banca Popolare di Novara e Vercelli spa, Banca Carige spa, Banca Cariparma spa, Unicredit spa, Banca Sella spa, Banca Popolare di Puglia e Basilicata spa</w:t>
      </w:r>
      <w:r>
        <w:rPr>
          <w:rFonts w:ascii="Garamond" w:hAnsi="Garamond"/>
          <w:bCs/>
        </w:rPr>
        <w:t xml:space="preserve">; il professionista delegato è espressamente autorizzato a fare ricorso, se ritenuto utile, al c.d. </w:t>
      </w:r>
      <w:r>
        <w:rPr>
          <w:rFonts w:ascii="Garamond" w:hAnsi="Garamond"/>
          <w:bCs/>
          <w:i/>
          <w:iCs/>
        </w:rPr>
        <w:t xml:space="preserve">home banking </w:t>
      </w:r>
      <w:r>
        <w:rPr>
          <w:rFonts w:ascii="Garamond" w:hAnsi="Garamond"/>
          <w:bCs/>
        </w:rPr>
        <w:t>o servizio equivalente;</w:t>
      </w:r>
    </w:p>
    <w:p w14:paraId="049F20A2" w14:textId="56EC3407" w:rsidR="00B8177A" w:rsidRPr="00421CA9" w:rsidRDefault="00B8177A" w:rsidP="00B8177A">
      <w:pPr>
        <w:numPr>
          <w:ilvl w:val="0"/>
          <w:numId w:val="2"/>
        </w:numPr>
        <w:spacing w:line="360" w:lineRule="auto"/>
        <w:contextualSpacing/>
        <w:jc w:val="both"/>
        <w:rPr>
          <w:rFonts w:ascii="Garamond" w:hAnsi="Garamond"/>
        </w:rPr>
      </w:pPr>
      <w:r w:rsidRPr="00421CA9">
        <w:rPr>
          <w:rFonts w:ascii="Garamond" w:hAnsi="Garamond"/>
        </w:rPr>
        <w:t>a depositare entro trenta giorni dalla notifica dell’ordinanza di vendita, un rapporto riepilogativo iniziale delle attività svolte e, dopo ciascun esperimento di vendita, un rapporto riepilogativo periodico</w:t>
      </w:r>
      <w:r w:rsidR="003B14A5" w:rsidRPr="00421CA9">
        <w:rPr>
          <w:rFonts w:ascii="Garamond" w:hAnsi="Garamond"/>
        </w:rPr>
        <w:t xml:space="preserve">. </w:t>
      </w:r>
      <w:bookmarkStart w:id="0" w:name="_Hlk168418172"/>
      <w:r w:rsidR="003B14A5" w:rsidRPr="00421CA9">
        <w:rPr>
          <w:rFonts w:ascii="Garamond" w:hAnsi="Garamond"/>
        </w:rPr>
        <w:t>I rapporti riepilogativi devono necessariamente essere redatti</w:t>
      </w:r>
      <w:r w:rsidRPr="00421CA9">
        <w:rPr>
          <w:rFonts w:ascii="Garamond" w:hAnsi="Garamond"/>
        </w:rPr>
        <w:t xml:space="preserve"> </w:t>
      </w:r>
      <w:r w:rsidR="00200569" w:rsidRPr="00421CA9">
        <w:rPr>
          <w:rFonts w:ascii="Garamond" w:hAnsi="Garamond"/>
        </w:rPr>
        <w:t xml:space="preserve">secondo gli schemi ministeriali </w:t>
      </w:r>
      <w:r w:rsidR="003B14A5" w:rsidRPr="00421CA9">
        <w:rPr>
          <w:rFonts w:ascii="Garamond" w:hAnsi="Garamond"/>
        </w:rPr>
        <w:t>e</w:t>
      </w:r>
      <w:r w:rsidR="00200569" w:rsidRPr="00421CA9">
        <w:rPr>
          <w:rFonts w:ascii="Garamond" w:hAnsi="Garamond"/>
        </w:rPr>
        <w:t xml:space="preserve"> compilati tramite la piattaforma “procedure.it”. </w:t>
      </w:r>
      <w:r w:rsidR="003B14A5" w:rsidRPr="00421CA9">
        <w:rPr>
          <w:rFonts w:ascii="Garamond" w:hAnsi="Garamond"/>
        </w:rPr>
        <w:t xml:space="preserve">Il mancato rispetto di tale direttiva è valutabile ai fini della revoca dall’incarico. </w:t>
      </w:r>
    </w:p>
    <w:bookmarkEnd w:id="0"/>
    <w:p w14:paraId="67B38951"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a formare l’avviso di vendita secondo il modello predisposto dal Tribunale, il disposto dell’art. 570 c.p.c. e le istruzioni qui di seguito impartite;</w:t>
      </w:r>
    </w:p>
    <w:p w14:paraId="6DA7D78B"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a notificare l’avviso di vendita alle parti e ai creditori iscritti non intervenuti anche ai fini di cui all’art. 24 D.M. 26.2.2015 n. 32 per cui ricevute le offerte, il professionista delegato sentirà le parti e i creditori iscritti non intervenuti se presenti all’udienza indicata;</w:t>
      </w:r>
    </w:p>
    <w:p w14:paraId="5B04D7A5" w14:textId="77777777" w:rsidR="00B8177A" w:rsidRDefault="00B8177A" w:rsidP="00B8177A">
      <w:pPr>
        <w:numPr>
          <w:ilvl w:val="0"/>
          <w:numId w:val="2"/>
        </w:numPr>
        <w:spacing w:line="360" w:lineRule="auto"/>
        <w:contextualSpacing/>
        <w:jc w:val="both"/>
        <w:rPr>
          <w:rFonts w:ascii="Garamond" w:hAnsi="Garamond"/>
        </w:rPr>
      </w:pPr>
      <w:r>
        <w:rPr>
          <w:rFonts w:ascii="Garamond" w:hAnsi="Garamond"/>
          <w:u w:val="single"/>
        </w:rPr>
        <w:t xml:space="preserve">ad avvisare gli offerenti che in sede di presentazione dell’offerta (con nota allegata) ovvero in seguito all’aggiudicazione, possono esercitare la facoltà </w:t>
      </w:r>
      <w:r>
        <w:rPr>
          <w:rFonts w:ascii="Garamond" w:hAnsi="Garamond"/>
          <w:i/>
          <w:iCs/>
          <w:u w:val="single"/>
        </w:rPr>
        <w:t>ex</w:t>
      </w:r>
      <w:r>
        <w:rPr>
          <w:rFonts w:ascii="Garamond" w:hAnsi="Garamond"/>
          <w:u w:val="single"/>
        </w:rPr>
        <w:t xml:space="preserve"> art. 560, comma 10, c.p.c</w:t>
      </w:r>
      <w:r>
        <w:rPr>
          <w:rFonts w:ascii="Garamond" w:hAnsi="Garamond"/>
          <w:color w:val="7030A0"/>
          <w:u w:val="single"/>
        </w:rPr>
        <w:t xml:space="preserve">. </w:t>
      </w:r>
      <w:r>
        <w:rPr>
          <w:rFonts w:ascii="Garamond" w:hAnsi="Garamond"/>
          <w:u w:val="single"/>
        </w:rPr>
        <w:t>di richiedere che l’ordine di liberazione ovvero l’ingiunzione contenuta nel decreto di trasferimento, venga attuato dal custode, senza l’osservanza delle formalità di cui agli artt. 605 e seguenti c.p.c., a spese della procedura, con l’avvertenza che in caso di istanza successiva al decreto di trasferimento le spese della liberazione saranno poste a carico dell’aggiudicatario</w:t>
      </w:r>
      <w:r>
        <w:rPr>
          <w:rFonts w:ascii="Garamond" w:hAnsi="Garamond"/>
        </w:rPr>
        <w:t>;</w:t>
      </w:r>
    </w:p>
    <w:p w14:paraId="63D1C15C"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 xml:space="preserve">a fissare un termine non inferiore a 90 giorni e non superiore a 120 giorni dalla comunicazione del presente provvedimento per la presentazione delle offerte di acquisto per ciascuno dei beni pignorati, </w:t>
      </w:r>
      <w:r>
        <w:rPr>
          <w:rFonts w:ascii="Garamond" w:hAnsi="Garamond"/>
          <w:b/>
        </w:rPr>
        <w:t>l’avviso di vendita andrà depositato nel fascicolo telematico processuale appena inoltrata la richiesta di pubblicità</w:t>
      </w:r>
      <w:r>
        <w:rPr>
          <w:rFonts w:ascii="Garamond" w:hAnsi="Garamond"/>
        </w:rPr>
        <w:t>;</w:t>
      </w:r>
    </w:p>
    <w:p w14:paraId="00F3E042"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 xml:space="preserve">a fissare al giorno successivo alla scadenza del termine di cui al punto precedente il giorno </w:t>
      </w:r>
      <w:r>
        <w:rPr>
          <w:rFonts w:ascii="Garamond" w:hAnsi="Garamond"/>
        </w:rPr>
        <w:lastRenderedPageBreak/>
        <w:t>dell’esperimento di vendita telematica che si svolgerà secondo le indicazioni fornite in questa ordinanza e che si terrà o presso lo studio del professionista delegato o presso apposita aula dedicata all’interno del Tribunale;</w:t>
      </w:r>
    </w:p>
    <w:p w14:paraId="26EF04CB"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all’esecuzione delle forme di pubblicità legale e commerciale come prevista dall’art. 490 c.p.c. e disposta da questo giudice con questa ordinanza di vendita, autorizzando sin da ora il delegato e senza necessità di ulteriore apposita autorizzazione a prelevare dal conto della procedura le somme necessarie per l’esecuzione delle pubblicità; le fatture relative ai servizi pubblicitari richiesti, così come le fatture relative ad ogni altra spesa della procedura sostenuta,  dovranno essere intestate a nome del creditore che ha versato i relativi fondi ed inviate al professionista delegato il quale dovrà provvedere a rimetterle al creditore intestatario delle stesse;</w:t>
      </w:r>
    </w:p>
    <w:p w14:paraId="3A9797CB"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all’apertura delle buste telematiche depositate dagli offerenti il giorno dell’esperimento di vendita;</w:t>
      </w:r>
    </w:p>
    <w:p w14:paraId="64A726FD"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all’esame delle offerte pervenute e della congruità della cauzione prestata, secondo le modalità indicate nella presente ordinanza;</w:t>
      </w:r>
    </w:p>
    <w:p w14:paraId="7B8FB124"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a dichiarare l’inefficacia o l’inammissibilità delle offerte non conformi a quanto disposto in questa ordinanza;</w:t>
      </w:r>
    </w:p>
    <w:p w14:paraId="528BAE3C"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 xml:space="preserve">all’effettuazione della gara tra gli offerenti </w:t>
      </w:r>
      <w:r>
        <w:rPr>
          <w:rFonts w:ascii="Garamond" w:hAnsi="Garamond"/>
          <w:i/>
          <w:iCs/>
        </w:rPr>
        <w:t>ex</w:t>
      </w:r>
      <w:r>
        <w:rPr>
          <w:rFonts w:ascii="Garamond" w:hAnsi="Garamond"/>
        </w:rPr>
        <w:t xml:space="preserve"> art. 571 c.p.c. secondo le indicazioni fornite nella presente ordinanza;</w:t>
      </w:r>
    </w:p>
    <w:p w14:paraId="53A80CE3"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a redigere il verbale delle operazioni di vendita depositandone copia informatica nel fascicolo dell’esecuzione entro tre giorni dal compimento delle operazioni;</w:t>
      </w:r>
    </w:p>
    <w:p w14:paraId="7103392D"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nell’ipotesi di vendita di più lotti, a cessare le operazioni di vendita, ai sensi dell’art. 504 c.p.c. e dell’art. 163 disp. att. c.p.c., ove, per effetto dell’aggiudicazione di uno o più lotti, sia stata già conseguita una somma pari all’ammontare complessivo dei crediti per cui si procede e delle spese, riferendone immediatamente a questo Giudice; le spese legali della procedura saranno valutate dal delegato prudenzialmente, tenuto conto per gli onorari degli avvocati dei valori medi di riferimento di cui al D.M. n. 55/2014;</w:t>
      </w:r>
    </w:p>
    <w:p w14:paraId="23B575F3"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a disporre la restituzione delle cauzioni versate dagli offerenti non resisi aggiudicatari dei beni venduti (senza necessità, per tale incombente, di ulteriore delega o controfirma del sottoscritto G.E. per approvazione);</w:t>
      </w:r>
    </w:p>
    <w:p w14:paraId="037AB5D6"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 xml:space="preserve">a ricevere o autenticare la dichiarazione di nomina </w:t>
      </w:r>
      <w:r>
        <w:rPr>
          <w:rFonts w:ascii="Garamond" w:hAnsi="Garamond"/>
          <w:i/>
          <w:iCs/>
        </w:rPr>
        <w:t>ex</w:t>
      </w:r>
      <w:r>
        <w:rPr>
          <w:rFonts w:ascii="Garamond" w:hAnsi="Garamond"/>
        </w:rPr>
        <w:t xml:space="preserve"> art. 583 c.p.c.;</w:t>
      </w:r>
    </w:p>
    <w:p w14:paraId="159E7BF5"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a comunicare all’aggiudicatario, entro 10 giorni dall’aggiudicazione, tenendo conto delle somme già versate, l’ammontare del residuo prezzo e delle spese necessarie da versare sul conto corrente intestato alla procedura;</w:t>
      </w:r>
    </w:p>
    <w:p w14:paraId="7C0615BB"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a riscuotere dall’aggiudicatario, nel termine fissato, il saldo del prezzo di aggiudicazione e delle spese inerenti al trasferimento incombenti sull’aggiudicatario stesso;</w:t>
      </w:r>
    </w:p>
    <w:p w14:paraId="107C9BD3"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 xml:space="preserve">a dare tempestivo avviso del mancato versamento del saldo del prezzo di aggiudicazione nel termine </w:t>
      </w:r>
      <w:r>
        <w:rPr>
          <w:rFonts w:ascii="Garamond" w:hAnsi="Garamond"/>
        </w:rPr>
        <w:lastRenderedPageBreak/>
        <w:t>fissato, per i provvedimenti di cui all’art. 587 c.p.c.;</w:t>
      </w:r>
    </w:p>
    <w:p w14:paraId="1772AEEB"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 xml:space="preserve">ad autorizzare l’assunzione di debiti da parte dell’aggiudicatario o dell’assegnatario </w:t>
      </w:r>
      <w:r>
        <w:rPr>
          <w:rFonts w:ascii="Garamond" w:hAnsi="Garamond"/>
          <w:i/>
          <w:iCs/>
        </w:rPr>
        <w:t>ex</w:t>
      </w:r>
      <w:r>
        <w:rPr>
          <w:rFonts w:ascii="Garamond" w:hAnsi="Garamond"/>
        </w:rPr>
        <w:t xml:space="preserve"> art. 508 c.p.c. (nell’ipotesi di cui all’art. 585 comma 2° c.p.c. provvederà direttamente a limitare il versamento secondo quanto disposto);</w:t>
      </w:r>
    </w:p>
    <w:p w14:paraId="25AD28DE" w14:textId="77777777" w:rsidR="00B8177A" w:rsidRDefault="00B8177A" w:rsidP="00B8177A">
      <w:pPr>
        <w:numPr>
          <w:ilvl w:val="0"/>
          <w:numId w:val="2"/>
        </w:numPr>
        <w:spacing w:line="360" w:lineRule="auto"/>
        <w:contextualSpacing/>
        <w:jc w:val="both"/>
        <w:rPr>
          <w:rFonts w:ascii="Garamond" w:hAnsi="Garamond"/>
        </w:rPr>
      </w:pPr>
      <w:r>
        <w:rPr>
          <w:rFonts w:ascii="Garamond" w:hAnsi="Garamond"/>
        </w:rPr>
        <w:t xml:space="preserve">in caso di richiesta </w:t>
      </w:r>
      <w:r>
        <w:rPr>
          <w:rFonts w:ascii="Garamond" w:hAnsi="Garamond"/>
          <w:i/>
          <w:iCs/>
        </w:rPr>
        <w:t>ex</w:t>
      </w:r>
      <w:r>
        <w:rPr>
          <w:rFonts w:ascii="Garamond" w:hAnsi="Garamond"/>
        </w:rPr>
        <w:t xml:space="preserve"> art. 41 del D.LGS. n. 385/1993 (T.U.B.) avanzata dal creditore fondiario (il quale dovrà depositare nota riepilogativa del credito entro il termine di quindici giorni antecedenti il versamento del residuo prezzo), a calcolare approssimativamente le somme necessarie per la liquidazione dei compensi del professionista e del custode, nonché per l’eventuale definitiva liberazione del bene, ove una tale attività sia ancora da compiere, purché già disposta; così calcolate le somme dovute alla procedura il delegato comunicherà quale parte del residuo prezzo dovrà essere versato dall’aggiudicatario direttamente al creditore fondiario e quale parte dovrà essere versato sul conto corrente intestato alla procedura; il versamento al creditore fondiario di somme eccedenti le spettanze di questo sarà considerato un grave motivo ai fini della revoca dell’incarico ricevuto;</w:t>
      </w:r>
    </w:p>
    <w:p w14:paraId="7F0588AA" w14:textId="77777777" w:rsidR="00B8177A" w:rsidRDefault="00B8177A" w:rsidP="00B8177A">
      <w:pPr>
        <w:numPr>
          <w:ilvl w:val="0"/>
          <w:numId w:val="2"/>
        </w:numPr>
        <w:spacing w:line="360" w:lineRule="auto"/>
        <w:contextualSpacing/>
        <w:jc w:val="both"/>
        <w:rPr>
          <w:rFonts w:ascii="Garamond" w:hAnsi="Garamond"/>
          <w:b/>
        </w:rPr>
      </w:pPr>
      <w:r>
        <w:rPr>
          <w:rFonts w:ascii="Garamond" w:hAnsi="Garamond"/>
          <w:bCs/>
          <w:u w:val="single"/>
        </w:rPr>
        <w:t>ad effettuare, se del caso, la denuncia prevista dall’art. 59 del D.Lgs. n. 42/2004 e le operazioni conseguenti previste dalla medesima disciplina;</w:t>
      </w:r>
    </w:p>
    <w:p w14:paraId="1258CE8F" w14:textId="77777777" w:rsidR="00B8177A" w:rsidRDefault="00B8177A" w:rsidP="00B8177A">
      <w:pPr>
        <w:numPr>
          <w:ilvl w:val="0"/>
          <w:numId w:val="2"/>
        </w:numPr>
        <w:spacing w:line="360" w:lineRule="auto"/>
        <w:ind w:hanging="357"/>
        <w:contextualSpacing/>
        <w:jc w:val="both"/>
        <w:rPr>
          <w:rFonts w:ascii="Garamond" w:hAnsi="Garamond"/>
        </w:rPr>
      </w:pPr>
      <w:r>
        <w:rPr>
          <w:rFonts w:ascii="Garamond" w:hAnsi="Garamond"/>
        </w:rPr>
        <w:t>a predisporre la bozza del decreto di trasferimento (con espressa menzione della situazione urbanistica dell’immobile e previa nuova verifica delle trascrizioni e iscrizioni pregiudizievoli gravanti sull’immobile), trasmettendolo, unitamente al fascicolo, senza indugio a questo Giudice per l’emanazione.</w:t>
      </w:r>
    </w:p>
    <w:p w14:paraId="17674D8A" w14:textId="77777777" w:rsidR="00B222A9" w:rsidRDefault="00B222A9" w:rsidP="00B222A9">
      <w:pPr>
        <w:spacing w:line="360" w:lineRule="auto"/>
        <w:jc w:val="both"/>
        <w:rPr>
          <w:rFonts w:ascii="Garamond" w:hAnsi="Garamond"/>
        </w:rPr>
      </w:pPr>
    </w:p>
    <w:p w14:paraId="73F8ED88" w14:textId="7C7108B0" w:rsidR="00B8177A" w:rsidRDefault="00B8177A" w:rsidP="00B222A9">
      <w:pPr>
        <w:spacing w:line="360" w:lineRule="auto"/>
        <w:jc w:val="both"/>
        <w:rPr>
          <w:rFonts w:ascii="Garamond" w:hAnsi="Garamond"/>
        </w:rPr>
      </w:pPr>
      <w:r>
        <w:rPr>
          <w:rFonts w:ascii="Garamond" w:hAnsi="Garamond"/>
        </w:rPr>
        <w:t>Se il versamento del prezzo è avvenuto con l’erogazione a seguito di contratto di finanziamento che preveda il versamento diretto delle somme erogate in favore della procedura e la garanzia ipotecaria di primo grado sul medesimo immobile oggetto di vendita, nella bozza di decreto di trasferimento deve essere indicato tale atto (con indicazione dell’avviso rivolto al conservatore come indicato nel punto successivo).</w:t>
      </w:r>
    </w:p>
    <w:p w14:paraId="00DB6D24" w14:textId="77777777" w:rsidR="00B222A9" w:rsidRDefault="00B222A9" w:rsidP="00B222A9">
      <w:pPr>
        <w:spacing w:line="360" w:lineRule="auto"/>
        <w:jc w:val="both"/>
        <w:rPr>
          <w:rFonts w:ascii="Garamond" w:hAnsi="Garamond"/>
        </w:rPr>
      </w:pPr>
    </w:p>
    <w:p w14:paraId="2FBD7358" w14:textId="391049F1" w:rsidR="00B8177A" w:rsidRDefault="00B8177A" w:rsidP="00B222A9">
      <w:pPr>
        <w:spacing w:line="360" w:lineRule="auto"/>
        <w:jc w:val="both"/>
        <w:rPr>
          <w:rFonts w:ascii="Garamond" w:hAnsi="Garamond"/>
        </w:rPr>
      </w:pPr>
      <w:r>
        <w:rPr>
          <w:rFonts w:ascii="Garamond" w:hAnsi="Garamond"/>
        </w:rPr>
        <w:t xml:space="preserve">La bozza dovrà contenere altresì l’ordine di cancellazione dei gravami esistenti sull’immobile (a titolo esemplificativo, pignoramenti immobiliari, sequestri conservativi, sentenze di fallimento), anche se successivi alla trascrizione del pignoramento </w:t>
      </w:r>
      <w:r>
        <w:rPr>
          <w:rFonts w:ascii="Garamond" w:hAnsi="Garamond"/>
          <w:b/>
        </w:rPr>
        <w:t>e indicare il regime matrimoniale dell’aggiudicatario persona fisica</w:t>
      </w:r>
      <w:r>
        <w:rPr>
          <w:rFonts w:ascii="Garamond" w:hAnsi="Garamond"/>
        </w:rPr>
        <w:t>.</w:t>
      </w:r>
    </w:p>
    <w:p w14:paraId="40F1830F" w14:textId="77777777" w:rsidR="006D07A0" w:rsidRDefault="006D07A0" w:rsidP="00B222A9">
      <w:pPr>
        <w:spacing w:line="360" w:lineRule="auto"/>
        <w:jc w:val="both"/>
        <w:rPr>
          <w:rFonts w:ascii="Garamond" w:hAnsi="Garamond"/>
        </w:rPr>
      </w:pPr>
    </w:p>
    <w:p w14:paraId="72DA9DB4" w14:textId="0C3DAE7E" w:rsidR="00B8177A" w:rsidRDefault="00B8177A" w:rsidP="006D07A0">
      <w:pPr>
        <w:spacing w:line="360" w:lineRule="auto"/>
        <w:jc w:val="center"/>
        <w:rPr>
          <w:rFonts w:ascii="Garamond" w:hAnsi="Garamond"/>
          <w:b/>
          <w:bCs/>
          <w:caps/>
        </w:rPr>
      </w:pPr>
      <w:r w:rsidRPr="002E046E">
        <w:rPr>
          <w:rFonts w:ascii="Garamond" w:hAnsi="Garamond"/>
          <w:b/>
          <w:bCs/>
          <w:caps/>
        </w:rPr>
        <w:t>Alla bozza di decreto di trasferimento dovranno essere allegati:</w:t>
      </w:r>
    </w:p>
    <w:p w14:paraId="355BDBA9" w14:textId="77777777" w:rsidR="006D07A0" w:rsidRPr="002E046E" w:rsidRDefault="006D07A0" w:rsidP="006D07A0">
      <w:pPr>
        <w:spacing w:line="360" w:lineRule="auto"/>
        <w:jc w:val="center"/>
        <w:rPr>
          <w:rFonts w:ascii="Garamond" w:hAnsi="Garamond"/>
          <w:b/>
          <w:bCs/>
          <w:caps/>
        </w:rPr>
      </w:pPr>
    </w:p>
    <w:p w14:paraId="2A7ECC19" w14:textId="77777777" w:rsidR="00B222A9" w:rsidRDefault="00B8177A" w:rsidP="00B222A9">
      <w:pPr>
        <w:pStyle w:val="Paragrafoelenco"/>
        <w:numPr>
          <w:ilvl w:val="0"/>
          <w:numId w:val="3"/>
        </w:numPr>
        <w:spacing w:line="360" w:lineRule="auto"/>
        <w:contextualSpacing/>
        <w:jc w:val="both"/>
        <w:rPr>
          <w:rFonts w:ascii="Garamond" w:hAnsi="Garamond"/>
        </w:rPr>
      </w:pPr>
      <w:r w:rsidRPr="00B222A9">
        <w:rPr>
          <w:rFonts w:ascii="Garamond" w:hAnsi="Garamond"/>
        </w:rPr>
        <w:t xml:space="preserve">ove necessario, certificato di destinazione urbanistica </w:t>
      </w:r>
      <w:r w:rsidRPr="00B222A9">
        <w:rPr>
          <w:rFonts w:ascii="Garamond" w:hAnsi="Garamond"/>
          <w:i/>
          <w:iCs/>
        </w:rPr>
        <w:t>ex</w:t>
      </w:r>
      <w:r w:rsidRPr="00B222A9">
        <w:rPr>
          <w:rFonts w:ascii="Garamond" w:hAnsi="Garamond"/>
        </w:rPr>
        <w:t xml:space="preserve"> art. 18 della Legge n. 47/1985 avente validità di un anno dal rilascio o, in caso di scadenza, altro certificato sostitutivo che il professionista delegato </w:t>
      </w:r>
      <w:r w:rsidRPr="00B222A9">
        <w:rPr>
          <w:rFonts w:ascii="Garamond" w:hAnsi="Garamond"/>
        </w:rPr>
        <w:lastRenderedPageBreak/>
        <w:t>richiederà;</w:t>
      </w:r>
    </w:p>
    <w:p w14:paraId="17C42F89" w14:textId="77777777" w:rsidR="00B222A9" w:rsidRDefault="00B8177A" w:rsidP="00B222A9">
      <w:pPr>
        <w:pStyle w:val="Paragrafoelenco"/>
        <w:numPr>
          <w:ilvl w:val="0"/>
          <w:numId w:val="3"/>
        </w:numPr>
        <w:spacing w:line="360" w:lineRule="auto"/>
        <w:contextualSpacing/>
        <w:jc w:val="both"/>
        <w:rPr>
          <w:rFonts w:ascii="Garamond" w:hAnsi="Garamond"/>
        </w:rPr>
      </w:pPr>
      <w:r w:rsidRPr="00B222A9">
        <w:rPr>
          <w:rFonts w:ascii="Garamond" w:hAnsi="Garamond"/>
        </w:rPr>
        <w:t>le dichiarazioni ai fini fiscali rese dall’aggiudicatario in originale, unitamente alla copia del documento di identità e le dichiarazioni rese a norma del D.P.R. N. 445/2000 (ad es. sulla ricezione delle informazioni relative alla prestazione energetica);</w:t>
      </w:r>
    </w:p>
    <w:p w14:paraId="725AC53C" w14:textId="77777777" w:rsidR="00B222A9" w:rsidRDefault="00B8177A" w:rsidP="00B222A9">
      <w:pPr>
        <w:pStyle w:val="Paragrafoelenco"/>
        <w:numPr>
          <w:ilvl w:val="0"/>
          <w:numId w:val="3"/>
        </w:numPr>
        <w:spacing w:line="360" w:lineRule="auto"/>
        <w:contextualSpacing/>
        <w:jc w:val="both"/>
        <w:rPr>
          <w:rFonts w:ascii="Garamond" w:hAnsi="Garamond"/>
        </w:rPr>
      </w:pPr>
      <w:r w:rsidRPr="00B222A9">
        <w:rPr>
          <w:rFonts w:ascii="Garamond" w:hAnsi="Garamond"/>
        </w:rPr>
        <w:t>la dichiarazione scritta dell’aggiudicatario, resa nella consapevolezza della responsabilità civile e penale prevista per le dichiarazioni false o mendaci, sulle informazioni prescritte dall’art. 22 del d.lgs. 21 novembre 2007, n. 231 (in attuazione della Direttiva 2005/60/CE concernente la prevenzione dell'utilizzo del sistema finanziario a scopo di riciclaggio dei proventi di attività criminose e di finanziamento del terrorismo nonché della Direttiva 2006/70/CE che ne reca misure di esecuzione);</w:t>
      </w:r>
    </w:p>
    <w:p w14:paraId="153716EF" w14:textId="77777777" w:rsidR="00B222A9" w:rsidRDefault="00B8177A" w:rsidP="00B222A9">
      <w:pPr>
        <w:pStyle w:val="Paragrafoelenco"/>
        <w:numPr>
          <w:ilvl w:val="0"/>
          <w:numId w:val="3"/>
        </w:numPr>
        <w:spacing w:line="360" w:lineRule="auto"/>
        <w:contextualSpacing/>
        <w:jc w:val="both"/>
        <w:rPr>
          <w:rFonts w:ascii="Garamond" w:hAnsi="Garamond"/>
        </w:rPr>
      </w:pPr>
      <w:r w:rsidRPr="00B222A9">
        <w:rPr>
          <w:rFonts w:ascii="Garamond" w:hAnsi="Garamond"/>
        </w:rPr>
        <w:t>la quietanza di versamento del prezzo (rilasciata dallo stesso delegato o dalla banca in caso di creditore fondiario);</w:t>
      </w:r>
    </w:p>
    <w:p w14:paraId="70F05418" w14:textId="77777777" w:rsidR="00B222A9" w:rsidRDefault="00B8177A" w:rsidP="00B222A9">
      <w:pPr>
        <w:pStyle w:val="Paragrafoelenco"/>
        <w:numPr>
          <w:ilvl w:val="0"/>
          <w:numId w:val="3"/>
        </w:numPr>
        <w:spacing w:line="360" w:lineRule="auto"/>
        <w:contextualSpacing/>
        <w:jc w:val="both"/>
        <w:rPr>
          <w:rFonts w:ascii="Garamond" w:hAnsi="Garamond"/>
        </w:rPr>
      </w:pPr>
      <w:r w:rsidRPr="00B222A9">
        <w:rPr>
          <w:rFonts w:ascii="Garamond" w:hAnsi="Garamond"/>
        </w:rPr>
        <w:t>la notifica dell’avviso di vendita al creditore procedente, ai creditori intervenuti, ai creditori iscritti non intervenuti e al debitore effettuata nei termini indicati nella presente ordinanza;</w:t>
      </w:r>
    </w:p>
    <w:p w14:paraId="36A9A5E4" w14:textId="77777777" w:rsidR="00B222A9" w:rsidRDefault="00B8177A" w:rsidP="00B222A9">
      <w:pPr>
        <w:pStyle w:val="Paragrafoelenco"/>
        <w:numPr>
          <w:ilvl w:val="0"/>
          <w:numId w:val="3"/>
        </w:numPr>
        <w:spacing w:line="360" w:lineRule="auto"/>
        <w:contextualSpacing/>
        <w:jc w:val="both"/>
        <w:rPr>
          <w:rFonts w:ascii="Garamond" w:hAnsi="Garamond"/>
        </w:rPr>
      </w:pPr>
      <w:r w:rsidRPr="00B222A9">
        <w:rPr>
          <w:rFonts w:ascii="Garamond" w:hAnsi="Garamond"/>
        </w:rPr>
        <w:t>copia della avvenuta pubblicità così come indicata nella presente ordinanza;</w:t>
      </w:r>
    </w:p>
    <w:p w14:paraId="2D540127" w14:textId="77777777" w:rsidR="00B222A9" w:rsidRDefault="00B8177A" w:rsidP="00B222A9">
      <w:pPr>
        <w:pStyle w:val="Paragrafoelenco"/>
        <w:numPr>
          <w:ilvl w:val="0"/>
          <w:numId w:val="3"/>
        </w:numPr>
        <w:spacing w:line="360" w:lineRule="auto"/>
        <w:contextualSpacing/>
        <w:jc w:val="both"/>
        <w:rPr>
          <w:rFonts w:ascii="Garamond" w:hAnsi="Garamond"/>
        </w:rPr>
      </w:pPr>
      <w:r w:rsidRPr="00B222A9">
        <w:rPr>
          <w:rFonts w:ascii="Garamond" w:hAnsi="Garamond"/>
        </w:rPr>
        <w:t>le visure aggiornate relative al compendio pignorato;</w:t>
      </w:r>
    </w:p>
    <w:p w14:paraId="0E0A52D3" w14:textId="3B4C4426" w:rsidR="009D4A0E" w:rsidRPr="009D4A0E" w:rsidRDefault="00B8177A" w:rsidP="009D4A0E">
      <w:pPr>
        <w:pStyle w:val="Paragrafoelenco"/>
        <w:numPr>
          <w:ilvl w:val="0"/>
          <w:numId w:val="3"/>
        </w:numPr>
        <w:spacing w:line="360" w:lineRule="auto"/>
        <w:contextualSpacing/>
        <w:jc w:val="both"/>
        <w:rPr>
          <w:rFonts w:ascii="Garamond" w:hAnsi="Garamond"/>
        </w:rPr>
      </w:pPr>
      <w:r w:rsidRPr="005E794F">
        <w:rPr>
          <w:rFonts w:ascii="Garamond" w:hAnsi="Garamond"/>
        </w:rPr>
        <w:t xml:space="preserve">l’istanza per l’emissione dell’ordine di liberazione dell’immobile occupato dal debitore e dal suo nucleo familiare, </w:t>
      </w:r>
      <w:r w:rsidRPr="005E794F">
        <w:rPr>
          <w:rFonts w:ascii="Garamond" w:hAnsi="Garamond"/>
          <w:bCs/>
        </w:rPr>
        <w:t xml:space="preserve">salvo i casi previsti dall’art. 591 </w:t>
      </w:r>
      <w:r w:rsidRPr="005E794F">
        <w:rPr>
          <w:rFonts w:ascii="Garamond" w:hAnsi="Garamond"/>
          <w:bCs/>
          <w:i/>
          <w:iCs/>
        </w:rPr>
        <w:t>bis</w:t>
      </w:r>
      <w:r w:rsidRPr="005E794F">
        <w:rPr>
          <w:rFonts w:ascii="Garamond" w:hAnsi="Garamond"/>
          <w:bCs/>
        </w:rPr>
        <w:t>, commi 7 e 9, c.p.c. e salvo espresso esonero da parte dell’aggiudicatario</w:t>
      </w:r>
      <w:r w:rsidR="009D4A0E">
        <w:rPr>
          <w:rFonts w:ascii="Garamond" w:hAnsi="Garamond"/>
          <w:bCs/>
        </w:rPr>
        <w:t>.</w:t>
      </w:r>
      <w:r w:rsidRPr="005E794F">
        <w:rPr>
          <w:rFonts w:ascii="Garamond" w:hAnsi="Garamond"/>
          <w:bCs/>
        </w:rPr>
        <w:t xml:space="preserve"> </w:t>
      </w:r>
      <w:r w:rsidR="009D4A0E" w:rsidRPr="009D4A0E">
        <w:rPr>
          <w:rFonts w:ascii="Garamond" w:hAnsi="Garamond"/>
          <w:bCs/>
        </w:rPr>
        <w:t>I</w:t>
      </w:r>
      <w:r w:rsidRPr="009D4A0E">
        <w:rPr>
          <w:rFonts w:ascii="Garamond" w:hAnsi="Garamond"/>
          <w:bCs/>
        </w:rPr>
        <w:t>n quest’ultimo caso sarà trasmessa nota con allegata la dichiarazione di esonero dell’aggiudicatario dall’emissione di ordine di liberazione</w:t>
      </w:r>
      <w:r w:rsidR="005E794F" w:rsidRPr="009D4A0E">
        <w:rPr>
          <w:rFonts w:ascii="Garamond" w:hAnsi="Garamond"/>
          <w:bCs/>
        </w:rPr>
        <w:t xml:space="preserve">. </w:t>
      </w:r>
    </w:p>
    <w:p w14:paraId="05B44856" w14:textId="4BDA3AB0" w:rsidR="00B8177A" w:rsidRPr="005E794F" w:rsidRDefault="005E794F" w:rsidP="009D4A0E">
      <w:pPr>
        <w:pStyle w:val="Paragrafoelenco"/>
        <w:spacing w:line="360" w:lineRule="auto"/>
        <w:ind w:left="360"/>
        <w:contextualSpacing/>
        <w:jc w:val="both"/>
        <w:rPr>
          <w:rFonts w:ascii="Garamond" w:hAnsi="Garamond"/>
        </w:rPr>
      </w:pPr>
      <w:r>
        <w:rPr>
          <w:rFonts w:ascii="Garamond" w:hAnsi="Garamond"/>
          <w:bCs/>
        </w:rPr>
        <w:t>N</w:t>
      </w:r>
      <w:r w:rsidR="00B8177A" w:rsidRPr="005E794F">
        <w:rPr>
          <w:rFonts w:ascii="Garamond" w:hAnsi="Garamond"/>
          <w:bCs/>
        </w:rPr>
        <w:t>el caso</w:t>
      </w:r>
      <w:r>
        <w:rPr>
          <w:rFonts w:ascii="Garamond" w:hAnsi="Garamond"/>
          <w:bCs/>
        </w:rPr>
        <w:t xml:space="preserve"> in cui </w:t>
      </w:r>
      <w:r w:rsidR="00B8177A" w:rsidRPr="005E794F">
        <w:rPr>
          <w:rFonts w:ascii="Garamond" w:hAnsi="Garamond"/>
          <w:bCs/>
        </w:rPr>
        <w:t xml:space="preserve">si sia già provveduto ad eseguire </w:t>
      </w:r>
      <w:r>
        <w:rPr>
          <w:rFonts w:ascii="Garamond" w:hAnsi="Garamond"/>
          <w:bCs/>
        </w:rPr>
        <w:t>l’</w:t>
      </w:r>
      <w:r w:rsidR="00B8177A" w:rsidRPr="005E794F">
        <w:rPr>
          <w:rFonts w:ascii="Garamond" w:hAnsi="Garamond"/>
          <w:bCs/>
        </w:rPr>
        <w:t xml:space="preserve">ordine di liberazione, si trasmetterà una nota con l’indicazione che non occorre procedere alla liberazione perché l’immobile </w:t>
      </w:r>
      <w:r>
        <w:rPr>
          <w:rFonts w:ascii="Garamond" w:hAnsi="Garamond"/>
          <w:bCs/>
        </w:rPr>
        <w:t>è</w:t>
      </w:r>
      <w:r w:rsidR="00B8177A" w:rsidRPr="005E794F">
        <w:rPr>
          <w:rFonts w:ascii="Garamond" w:hAnsi="Garamond"/>
          <w:bCs/>
        </w:rPr>
        <w:t xml:space="preserve"> già libero. </w:t>
      </w:r>
    </w:p>
    <w:p w14:paraId="7047AF0E" w14:textId="77777777" w:rsidR="00B8177A" w:rsidRDefault="00B8177A" w:rsidP="00B8177A">
      <w:pPr>
        <w:spacing w:line="360" w:lineRule="auto"/>
        <w:jc w:val="both"/>
        <w:rPr>
          <w:rFonts w:ascii="Garamond" w:hAnsi="Garamond"/>
        </w:rPr>
      </w:pPr>
    </w:p>
    <w:p w14:paraId="0913A58C" w14:textId="77777777" w:rsidR="00B8177A" w:rsidRDefault="00B8177A" w:rsidP="00B8177A">
      <w:pPr>
        <w:spacing w:line="360" w:lineRule="auto"/>
        <w:jc w:val="both"/>
        <w:rPr>
          <w:rFonts w:ascii="Garamond" w:hAnsi="Garamond"/>
        </w:rPr>
      </w:pPr>
      <w:r>
        <w:rPr>
          <w:rFonts w:ascii="Garamond" w:hAnsi="Garamond"/>
        </w:rPr>
        <w:t>Il Giudice dell’esecuzione</w:t>
      </w:r>
    </w:p>
    <w:p w14:paraId="51C2B045" w14:textId="77777777" w:rsidR="00B8177A" w:rsidRDefault="00B8177A" w:rsidP="006D07A0">
      <w:pPr>
        <w:spacing w:line="360" w:lineRule="auto"/>
        <w:jc w:val="center"/>
        <w:rPr>
          <w:rFonts w:ascii="Garamond" w:hAnsi="Garamond"/>
        </w:rPr>
      </w:pPr>
      <w:r>
        <w:rPr>
          <w:rFonts w:ascii="Garamond" w:hAnsi="Garamond"/>
        </w:rPr>
        <w:t>DISPONE</w:t>
      </w:r>
    </w:p>
    <w:p w14:paraId="34F11AB0" w14:textId="0FED48CF" w:rsidR="00B8177A" w:rsidRDefault="00B8177A" w:rsidP="00B8177A">
      <w:pPr>
        <w:spacing w:line="360" w:lineRule="auto"/>
        <w:jc w:val="both"/>
        <w:rPr>
          <w:rFonts w:ascii="Garamond" w:hAnsi="Garamond"/>
        </w:rPr>
      </w:pPr>
      <w:r>
        <w:rPr>
          <w:rFonts w:ascii="Garamond" w:hAnsi="Garamond"/>
        </w:rPr>
        <w:t xml:space="preserve">altresì che il </w:t>
      </w:r>
      <w:r w:rsidR="00B222A9">
        <w:rPr>
          <w:rFonts w:ascii="Garamond" w:hAnsi="Garamond"/>
        </w:rPr>
        <w:t>P</w:t>
      </w:r>
      <w:r>
        <w:rPr>
          <w:rFonts w:ascii="Garamond" w:hAnsi="Garamond"/>
        </w:rPr>
        <w:t>rofessionista delegato provveda:</w:t>
      </w:r>
    </w:p>
    <w:p w14:paraId="2099A0B0" w14:textId="1BA07299" w:rsidR="00B8177A" w:rsidRDefault="00B8177A" w:rsidP="00B8177A">
      <w:pPr>
        <w:numPr>
          <w:ilvl w:val="0"/>
          <w:numId w:val="4"/>
        </w:numPr>
        <w:spacing w:line="360" w:lineRule="auto"/>
        <w:ind w:hanging="357"/>
        <w:contextualSpacing/>
        <w:jc w:val="both"/>
        <w:rPr>
          <w:rFonts w:ascii="Garamond" w:hAnsi="Garamond"/>
        </w:rPr>
      </w:pPr>
      <w:r>
        <w:rPr>
          <w:rFonts w:ascii="Garamond" w:hAnsi="Garamond"/>
        </w:rPr>
        <w:t xml:space="preserve">ad eseguire le formalità di registrazione, trascrizione (rammentando che, nell’ipotesi disciplinata dall’art. 585, comma 3, c.p.c., “il conservatore dei registri immobiliari non può eseguire la trascrizione del decreto se non unitamente all’iscrizione dell’ipoteca concessa dalla parte finanziata”), annotazione e voltura catastale del decreto di trasferimento, alla comunicazione dello stesso nei casi previsti per le comunicazioni di atti volontari di trasferimento, nonché all’espletamento delle formalità di cancellazione delle iscrizioni ipotecarie e di ogni trascrizione pregiudizievole conseguenti al decreto di trasferimento, anche formando le necessarie copie dell’originale del decreto di trasferimento o dell’ordine di cancellazione dei gravami che sarà esibito al professionista delegato dalla Cancelleria, la quale viene esonerata dalle predette attività in forza della disposizione di cui all’art. 591 </w:t>
      </w:r>
      <w:r>
        <w:rPr>
          <w:rFonts w:ascii="Garamond" w:hAnsi="Garamond"/>
          <w:i/>
          <w:iCs/>
        </w:rPr>
        <w:t>bis</w:t>
      </w:r>
      <w:r>
        <w:rPr>
          <w:rFonts w:ascii="Garamond" w:hAnsi="Garamond"/>
        </w:rPr>
        <w:t>, comma 2, n. 5 c.p.c.;</w:t>
      </w:r>
    </w:p>
    <w:p w14:paraId="40B6561B"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lastRenderedPageBreak/>
        <w:t>a trasmettere all’aggiudicatario copia autentica del decreto di trasferimento e a restituire allo stesso le somme residue che siano risultate eccedenti le spese occorrenti per il trasferimento, dandone comunque atto nel progetto di distribuzione;</w:t>
      </w:r>
    </w:p>
    <w:p w14:paraId="2E121F4E"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t>a rapportarsi con lealtà e correttezza nei confronti del custode giudiziario, se soggetto diverso, curando di ricevere ogni 6 mesi un’aggiornata relazione sullo stato occupativo dell’immobile e sull’andamento delle procedure di liberazione;</w:t>
      </w:r>
    </w:p>
    <w:p w14:paraId="0847B07B"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t xml:space="preserve"> ai sensi dell’art. 164 disp. att. c.p.c., ad ogni altro incombente, anche di carattere fiscale, che ai termini di legge sia necessario o conseguente al trasferimento del bene;</w:t>
      </w:r>
    </w:p>
    <w:p w14:paraId="414A1A8D" w14:textId="77777777" w:rsidR="00B8177A" w:rsidRDefault="00B8177A" w:rsidP="00B8177A">
      <w:pPr>
        <w:numPr>
          <w:ilvl w:val="0"/>
          <w:numId w:val="4"/>
        </w:numPr>
        <w:spacing w:line="360" w:lineRule="auto"/>
        <w:contextualSpacing/>
        <w:jc w:val="both"/>
        <w:rPr>
          <w:rFonts w:ascii="Garamond" w:hAnsi="Garamond"/>
        </w:rPr>
      </w:pPr>
      <w:r>
        <w:rPr>
          <w:rFonts w:ascii="Garamond" w:hAnsi="Garamond"/>
          <w:u w:val="single"/>
        </w:rPr>
        <w:t>in caso di infruttuoso esperimento della prima vendita</w:t>
      </w:r>
      <w:r>
        <w:rPr>
          <w:rFonts w:ascii="Garamond" w:hAnsi="Garamond"/>
        </w:rPr>
        <w:t xml:space="preserve"> senza incanto alle condizioni sopra indicate e in mancanza di domande di assegnazione, a determinare il prezzo in misura inferiore di un quarto, avendo cura di indicare che l’offerta minima non potrà essere inferiore al 75% del prezzo così come ridotto; riduzioni di prezzo in misura diversa da quella indicata dovranno essere esplicitamente autorizzate dal giudice dell’esecuzione, a seguito di istanza motivata, senza che ciò, in ogni caso, possa costituire ragione di ritardo nel sollecito svolgimento dell’incarico;</w:t>
      </w:r>
    </w:p>
    <w:p w14:paraId="52E97215"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t xml:space="preserve">a fissare un nuovo termine non inferiore a 60 giorni, e non superiore a 90 per formulare offerte con le modalità previste dall’art. 571 c.p.c. e a fissare al giorno successivo, innanzi a sé, gli incombenti </w:t>
      </w:r>
      <w:r>
        <w:rPr>
          <w:rFonts w:ascii="Garamond" w:hAnsi="Garamond"/>
          <w:i/>
          <w:iCs/>
        </w:rPr>
        <w:t>ex</w:t>
      </w:r>
      <w:r>
        <w:rPr>
          <w:rFonts w:ascii="Garamond" w:hAnsi="Garamond"/>
        </w:rPr>
        <w:t xml:space="preserve"> artt. 571 e 572 c.p.c.;</w:t>
      </w:r>
      <w:r>
        <w:rPr>
          <w:rFonts w:ascii="Garamond" w:hAnsi="Garamond"/>
          <w:color w:val="7030A0"/>
        </w:rPr>
        <w:t xml:space="preserve"> </w:t>
      </w:r>
    </w:p>
    <w:p w14:paraId="60CA67D1"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t>a preparare l’avviso della seconda vendita così stabilita e a provvedere alla sua pubblicazione ai sensi degli artt. 570 e 490 c.p.c., disponendo la pubblicità commerciale (secondo le indicazioni qui di seguito fornite);</w:t>
      </w:r>
    </w:p>
    <w:p w14:paraId="4FFDB51C"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t xml:space="preserve">ad effettuare, anche per questo secondo esperimento di vendita, tutte le attività oggetto </w:t>
      </w:r>
      <w:r>
        <w:rPr>
          <w:rFonts w:ascii="Garamond" w:hAnsi="Garamond"/>
          <w:color w:val="7030A0"/>
        </w:rPr>
        <w:t>di</w:t>
      </w:r>
      <w:r>
        <w:rPr>
          <w:rFonts w:ascii="Garamond" w:hAnsi="Garamond"/>
        </w:rPr>
        <w:t xml:space="preserve"> delega;</w:t>
      </w:r>
    </w:p>
    <w:p w14:paraId="5319DA7F"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t>in caso di infruttuoso esperimento della seconda vendita senza incanto al prezzo già ribassato o inferiore di ¼ e in mancanza di domande di assegnazione, a determinare un’ulteriore riduzione di prezzo di ¼ rispetto all’ultimo praticato;</w:t>
      </w:r>
    </w:p>
    <w:p w14:paraId="21E0267C"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t xml:space="preserve">a fissare un nuovo termine (non inferiore a 60 giorni, e non superiore a 90) per formulare offerte con le modalità previste dall’art. 571 c.p.c. e a fissare al giorno successivo, innanzi a sé, gli incombenti </w:t>
      </w:r>
      <w:r>
        <w:rPr>
          <w:rFonts w:ascii="Garamond" w:hAnsi="Garamond"/>
          <w:i/>
          <w:iCs/>
        </w:rPr>
        <w:t>ex</w:t>
      </w:r>
      <w:r>
        <w:rPr>
          <w:rFonts w:ascii="Garamond" w:hAnsi="Garamond"/>
        </w:rPr>
        <w:t xml:space="preserve"> artt. 571 e 572 c.p.c.;</w:t>
      </w:r>
      <w:r>
        <w:rPr>
          <w:rFonts w:ascii="Garamond" w:hAnsi="Garamond"/>
          <w:color w:val="7030A0"/>
        </w:rPr>
        <w:t xml:space="preserve"> </w:t>
      </w:r>
    </w:p>
    <w:p w14:paraId="2F312F8D"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t>a preparare l’avviso della terza vendita così stabilita e a provvedere alla sua pubblicazione ai sensi degli artt. 570 e 490 c.p.c., disponendo la pubblicità commerciale (secondo le indicazioni qui di seguito fornite);</w:t>
      </w:r>
    </w:p>
    <w:p w14:paraId="0CF9F929"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t xml:space="preserve">ad effettuare, anche per questo terzo esperimento di vendita, tutte le attività oggetto </w:t>
      </w:r>
      <w:r>
        <w:rPr>
          <w:rFonts w:ascii="Garamond" w:hAnsi="Garamond"/>
          <w:color w:val="7030A0"/>
        </w:rPr>
        <w:t xml:space="preserve">di </w:t>
      </w:r>
      <w:r>
        <w:rPr>
          <w:rFonts w:ascii="Garamond" w:hAnsi="Garamond"/>
        </w:rPr>
        <w:t>delega;</w:t>
      </w:r>
    </w:p>
    <w:p w14:paraId="75E238DF" w14:textId="77777777" w:rsidR="00321E0D" w:rsidRDefault="00B8177A" w:rsidP="00B8177A">
      <w:pPr>
        <w:numPr>
          <w:ilvl w:val="0"/>
          <w:numId w:val="4"/>
        </w:numPr>
        <w:spacing w:line="360" w:lineRule="auto"/>
        <w:contextualSpacing/>
        <w:jc w:val="both"/>
        <w:rPr>
          <w:rFonts w:ascii="Garamond" w:hAnsi="Garamond"/>
        </w:rPr>
      </w:pPr>
      <w:r>
        <w:rPr>
          <w:rFonts w:ascii="Garamond" w:hAnsi="Garamond"/>
          <w:u w:val="single"/>
        </w:rPr>
        <w:t>a rimettere gli atti al G.E. dopo ogni terzo tentativo di vendita andato deserto, unitamente ad una nota esplicativa in ordine alla volontà del creditore procedente e dei creditori intervenuti di proseguire nell’azione</w:t>
      </w:r>
      <w:r>
        <w:rPr>
          <w:rFonts w:ascii="Garamond" w:hAnsi="Garamond"/>
        </w:rPr>
        <w:t xml:space="preserve"> (al fine di consentire al giudice una verifica periodica della procedura). In ogni caso, qualora il prezzo stabilito per la vendita successiva sia pari o inferiore a euro 10.000,00 il delegato </w:t>
      </w:r>
      <w:r>
        <w:rPr>
          <w:rFonts w:ascii="Garamond" w:hAnsi="Garamond"/>
        </w:rPr>
        <w:lastRenderedPageBreak/>
        <w:t xml:space="preserve">provvederà a rimettere gli atti al G.E. unitamente ad una relazione su tutta l’attività compiuta sia dal custode (con specifica indicazione degli accessi compiuti e delle richieste di visita ricevute ed effettuate) </w:t>
      </w:r>
      <w:r>
        <w:rPr>
          <w:rFonts w:ascii="Garamond" w:hAnsi="Garamond"/>
          <w:color w:val="7030A0"/>
        </w:rPr>
        <w:t>sia</w:t>
      </w:r>
      <w:r>
        <w:rPr>
          <w:rFonts w:ascii="Garamond" w:hAnsi="Garamond"/>
        </w:rPr>
        <w:t xml:space="preserve"> dal delegato, illustrando analiticamente le spese sostenute, allegando gli estratti del conto corrente intestato alla procedura e specificando le ragioni che potrebbero avere ostacolato la vendita</w:t>
      </w:r>
      <w:r w:rsidR="00321E0D">
        <w:rPr>
          <w:rFonts w:ascii="Garamond" w:hAnsi="Garamond"/>
        </w:rPr>
        <w:t>.</w:t>
      </w:r>
    </w:p>
    <w:p w14:paraId="3E33F2CB" w14:textId="77777777" w:rsidR="00321E0D" w:rsidRDefault="00321E0D" w:rsidP="00321E0D">
      <w:pPr>
        <w:spacing w:line="360" w:lineRule="auto"/>
        <w:ind w:left="360"/>
        <w:contextualSpacing/>
        <w:jc w:val="both"/>
        <w:rPr>
          <w:rFonts w:ascii="Garamond" w:hAnsi="Garamond"/>
        </w:rPr>
      </w:pPr>
      <w:r>
        <w:rPr>
          <w:rFonts w:ascii="Garamond" w:hAnsi="Garamond"/>
        </w:rPr>
        <w:t>U</w:t>
      </w:r>
      <w:r w:rsidR="00B8177A">
        <w:rPr>
          <w:rFonts w:ascii="Garamond" w:hAnsi="Garamond"/>
        </w:rPr>
        <w:t>na dettagliata relazione sull’attività svolta anche con riferimento all’attività d</w:t>
      </w:r>
      <w:r>
        <w:rPr>
          <w:rFonts w:ascii="Garamond" w:hAnsi="Garamond"/>
        </w:rPr>
        <w:t>i</w:t>
      </w:r>
      <w:r w:rsidR="00B8177A">
        <w:rPr>
          <w:rFonts w:ascii="Garamond" w:hAnsi="Garamond"/>
        </w:rPr>
        <w:t xml:space="preserve"> custod</w:t>
      </w:r>
      <w:r>
        <w:rPr>
          <w:rFonts w:ascii="Garamond" w:hAnsi="Garamond"/>
        </w:rPr>
        <w:t xml:space="preserve">ia </w:t>
      </w:r>
      <w:r w:rsidR="00B8177A">
        <w:rPr>
          <w:rFonts w:ascii="Garamond" w:hAnsi="Garamond"/>
        </w:rPr>
        <w:t>in base alle relazioni semestrali dovrà essere depositata entro un anno dal conferimento dell’incarico</w:t>
      </w:r>
      <w:r>
        <w:rPr>
          <w:rFonts w:ascii="Garamond" w:hAnsi="Garamond"/>
        </w:rPr>
        <w:t xml:space="preserve">. </w:t>
      </w:r>
    </w:p>
    <w:p w14:paraId="3998E76A" w14:textId="13053BC6" w:rsidR="00321E0D" w:rsidRDefault="00321E0D" w:rsidP="00321E0D">
      <w:pPr>
        <w:spacing w:line="360" w:lineRule="auto"/>
        <w:ind w:left="360"/>
        <w:contextualSpacing/>
        <w:jc w:val="both"/>
        <w:rPr>
          <w:rFonts w:ascii="Garamond" w:hAnsi="Garamond"/>
        </w:rPr>
      </w:pPr>
      <w:r>
        <w:rPr>
          <w:rFonts w:ascii="Garamond" w:hAnsi="Garamond"/>
        </w:rPr>
        <w:t>I</w:t>
      </w:r>
      <w:r w:rsidR="00B8177A">
        <w:rPr>
          <w:rFonts w:ascii="Garamond" w:hAnsi="Garamond"/>
        </w:rPr>
        <w:t>l</w:t>
      </w:r>
      <w:r>
        <w:rPr>
          <w:rFonts w:ascii="Garamond" w:hAnsi="Garamond"/>
        </w:rPr>
        <w:t xml:space="preserve"> Professionista </w:t>
      </w:r>
      <w:r w:rsidR="00B8177A">
        <w:rPr>
          <w:rFonts w:ascii="Garamond" w:hAnsi="Garamond"/>
        </w:rPr>
        <w:t>delegato dovrà depositare ogni avviso di vendita pubblicato</w:t>
      </w:r>
      <w:r>
        <w:rPr>
          <w:rFonts w:ascii="Garamond" w:hAnsi="Garamond"/>
        </w:rPr>
        <w:t xml:space="preserve">. </w:t>
      </w:r>
    </w:p>
    <w:p w14:paraId="6CD85190" w14:textId="5AE734EB" w:rsidR="00B8177A" w:rsidRDefault="00321E0D" w:rsidP="00321E0D">
      <w:pPr>
        <w:spacing w:line="360" w:lineRule="auto"/>
        <w:ind w:left="360"/>
        <w:contextualSpacing/>
        <w:jc w:val="both"/>
        <w:rPr>
          <w:rFonts w:ascii="Garamond" w:hAnsi="Garamond"/>
        </w:rPr>
      </w:pPr>
      <w:r>
        <w:rPr>
          <w:rFonts w:ascii="Garamond" w:hAnsi="Garamond"/>
        </w:rPr>
        <w:t>N</w:t>
      </w:r>
      <w:r w:rsidR="00B8177A">
        <w:rPr>
          <w:rFonts w:ascii="Garamond" w:hAnsi="Garamond"/>
        </w:rPr>
        <w:t xml:space="preserve">ell’ossequioso rispetto dei termini sopra indicati, </w:t>
      </w:r>
      <w:r w:rsidR="00B8177A">
        <w:rPr>
          <w:rFonts w:ascii="Garamond" w:hAnsi="Garamond"/>
          <w:u w:val="single"/>
        </w:rPr>
        <w:t xml:space="preserve">il </w:t>
      </w:r>
      <w:r w:rsidR="007F3E86">
        <w:rPr>
          <w:rFonts w:ascii="Garamond" w:hAnsi="Garamond"/>
          <w:u w:val="single"/>
        </w:rPr>
        <w:t>P</w:t>
      </w:r>
      <w:r w:rsidR="00B8177A">
        <w:rPr>
          <w:rFonts w:ascii="Garamond" w:hAnsi="Garamond"/>
          <w:u w:val="single"/>
        </w:rPr>
        <w:t>rofessionista dovrà avere cura di effettuare 3 esperimenti di vendita durante il corso di un anno</w:t>
      </w:r>
      <w:r>
        <w:rPr>
          <w:rFonts w:ascii="Garamond" w:hAnsi="Garamond"/>
        </w:rPr>
        <w:t>. I</w:t>
      </w:r>
      <w:r w:rsidR="00B8177A">
        <w:rPr>
          <w:rFonts w:ascii="Garamond" w:hAnsi="Garamond"/>
        </w:rPr>
        <w:t xml:space="preserve">l mancato rispetto di questi termini costituisce fondato motivo </w:t>
      </w:r>
      <w:r w:rsidR="00B54505">
        <w:rPr>
          <w:rFonts w:ascii="Garamond" w:hAnsi="Garamond"/>
        </w:rPr>
        <w:t>di</w:t>
      </w:r>
      <w:r w:rsidR="00B8177A">
        <w:rPr>
          <w:rFonts w:ascii="Garamond" w:hAnsi="Garamond"/>
        </w:rPr>
        <w:t xml:space="preserve"> revoca dell’incarico;</w:t>
      </w:r>
    </w:p>
    <w:p w14:paraId="41BDFFF1" w14:textId="4DBE8E87" w:rsidR="00B8177A" w:rsidRDefault="00B8177A" w:rsidP="00B8177A">
      <w:pPr>
        <w:numPr>
          <w:ilvl w:val="0"/>
          <w:numId w:val="4"/>
        </w:numPr>
        <w:spacing w:line="360" w:lineRule="auto"/>
        <w:contextualSpacing/>
        <w:jc w:val="both"/>
        <w:rPr>
          <w:rFonts w:ascii="Garamond" w:hAnsi="Garamond"/>
        </w:rPr>
      </w:pPr>
      <w:r>
        <w:rPr>
          <w:rFonts w:ascii="Garamond" w:hAnsi="Garamond"/>
        </w:rPr>
        <w:t>a segnalare nel termine di giorni 15 dall’esaurimento del fondo spese la ridetta circostanza, depositando un’analitica relazione sulle somme spese</w:t>
      </w:r>
      <w:r w:rsidR="00CB6F82">
        <w:rPr>
          <w:rFonts w:ascii="Garamond" w:hAnsi="Garamond"/>
        </w:rPr>
        <w:t xml:space="preserve"> per </w:t>
      </w:r>
      <w:r>
        <w:rPr>
          <w:rFonts w:ascii="Garamond" w:hAnsi="Garamond"/>
        </w:rPr>
        <w:t xml:space="preserve">l’adozione da parte del giudice dell’esecuzione dei provvedimenti </w:t>
      </w:r>
      <w:r w:rsidR="008D4AD2">
        <w:rPr>
          <w:rFonts w:ascii="Garamond" w:hAnsi="Garamond"/>
        </w:rPr>
        <w:t>necessari a</w:t>
      </w:r>
      <w:r>
        <w:rPr>
          <w:rFonts w:ascii="Garamond" w:hAnsi="Garamond"/>
        </w:rPr>
        <w:t xml:space="preserve">lla continuazione delle attività di vendita; </w:t>
      </w:r>
    </w:p>
    <w:p w14:paraId="3110997E"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t xml:space="preserve">a richiedere all’aggiudicatario, nel termine fissato per il versamento del prezzo, </w:t>
      </w:r>
      <w:bookmarkStart w:id="1" w:name="_Hlk130297087"/>
      <w:r>
        <w:rPr>
          <w:rFonts w:ascii="Garamond" w:hAnsi="Garamond"/>
        </w:rPr>
        <w:t xml:space="preserve">dichiarazione scritta, resa nella consapevolezza della responsabilità civile e penale prevista per le dichiarazioni false o mendaci, sulle informazioni prescritte dall’art. 22 del d.lgs. 21 novembre 2007, n. 231 (in attuazione della Direttiva 2005/60/CE concernente la prevenzione dell'utilizzo del sistema finanziario a scopo di riciclaggio dei proventi di attività criminose e di finanziamento del terrorismo nonché della Direttiva 2006/70/CE che ne reca misure di esecuzione); </w:t>
      </w:r>
      <w:bookmarkEnd w:id="1"/>
    </w:p>
    <w:p w14:paraId="16894209" w14:textId="77777777" w:rsidR="00E54BC4" w:rsidRDefault="00B8177A" w:rsidP="00B8177A">
      <w:pPr>
        <w:numPr>
          <w:ilvl w:val="0"/>
          <w:numId w:val="4"/>
        </w:numPr>
        <w:spacing w:line="360" w:lineRule="auto"/>
        <w:contextualSpacing/>
        <w:jc w:val="both"/>
        <w:rPr>
          <w:rFonts w:ascii="Garamond" w:hAnsi="Garamond"/>
        </w:rPr>
      </w:pPr>
      <w:r>
        <w:rPr>
          <w:rFonts w:ascii="Garamond" w:hAnsi="Garamond"/>
        </w:rPr>
        <w:t>a richiedere tempestivamente</w:t>
      </w:r>
      <w:r w:rsidR="00BC73F5">
        <w:rPr>
          <w:rFonts w:ascii="Garamond" w:hAnsi="Garamond"/>
        </w:rPr>
        <w:t>,</w:t>
      </w:r>
      <w:r>
        <w:rPr>
          <w:rFonts w:ascii="Garamond" w:hAnsi="Garamond"/>
        </w:rPr>
        <w:t xml:space="preserve"> e comunque entro 3 giorni dall’emissione del decreto di trasferimento</w:t>
      </w:r>
      <w:r w:rsidR="00BC73F5">
        <w:rPr>
          <w:rFonts w:ascii="Garamond" w:hAnsi="Garamond"/>
        </w:rPr>
        <w:t>,</w:t>
      </w:r>
      <w:r>
        <w:rPr>
          <w:rFonts w:ascii="Garamond" w:hAnsi="Garamond"/>
        </w:rPr>
        <w:t xml:space="preserve"> ai creditori la loro nota di precisazione del credito</w:t>
      </w:r>
      <w:r w:rsidR="00BC73F5">
        <w:rPr>
          <w:rFonts w:ascii="Garamond" w:hAnsi="Garamond"/>
        </w:rPr>
        <w:t xml:space="preserve">; a depositare, </w:t>
      </w:r>
      <w:r>
        <w:rPr>
          <w:rFonts w:ascii="Garamond" w:hAnsi="Garamond"/>
        </w:rPr>
        <w:t xml:space="preserve">nel termine di 10 giorni dalla trascrizione del decreto di trasferimento, </w:t>
      </w:r>
      <w:r w:rsidR="00BC73F5">
        <w:rPr>
          <w:rFonts w:ascii="Garamond" w:hAnsi="Garamond"/>
        </w:rPr>
        <w:t>istanza di</w:t>
      </w:r>
      <w:r>
        <w:rPr>
          <w:rFonts w:ascii="Garamond" w:hAnsi="Garamond"/>
        </w:rPr>
        <w:t xml:space="preserve"> liquidazione delle proprie competenze, con specificazione dell’attività svolta, del compenso richiesto e delle spese anticipate, distintamente per la procedura e per l’aggiudicatario (si ricorda che, ai sensi dell’art. 2, comma 7, del D.M. n. 227/2015: “</w:t>
      </w:r>
      <w:r>
        <w:rPr>
          <w:rFonts w:ascii="Garamond" w:hAnsi="Garamond"/>
          <w:u w:val="single"/>
        </w:rPr>
        <w:t>Sono poste a carico dell'aggiudicatario o dell'assegnatario  la metà  del  compenso  relativo  alla  fase  di trasferimento   della proprietà,  nonché  le  relative  spese   generali  e  le  spese effettivamente sostenute per  l'esecuzione  delle  formalità  di registrazione, trascrizione  e  voltura  catastale</w:t>
      </w:r>
      <w:r>
        <w:rPr>
          <w:rFonts w:ascii="Garamond" w:hAnsi="Garamond"/>
        </w:rPr>
        <w:t>. In  presenza  di giustificati motivi, il compenso a carico dell'aggiudicatario o dell'assegnatario può essere determinato in misura diversa da quella prevista dal periodo precedente”)</w:t>
      </w:r>
      <w:r w:rsidR="00BC73F5">
        <w:rPr>
          <w:rFonts w:ascii="Garamond" w:hAnsi="Garamond"/>
        </w:rPr>
        <w:t>. A</w:t>
      </w:r>
      <w:r>
        <w:rPr>
          <w:rFonts w:ascii="Garamond" w:hAnsi="Garamond"/>
        </w:rPr>
        <w:t>nalogo onere spetta al custode con riguardo alle proprie competenze, con specificazione dell’attività svolta, del compenso richiesto e delle spese sostenute</w:t>
      </w:r>
      <w:r w:rsidR="00E54BC4">
        <w:rPr>
          <w:rFonts w:ascii="Garamond" w:hAnsi="Garamond"/>
        </w:rPr>
        <w:t>.</w:t>
      </w:r>
    </w:p>
    <w:p w14:paraId="64DD418D" w14:textId="4BF9051D" w:rsidR="00B8177A" w:rsidRPr="00E54BC4" w:rsidRDefault="00E54BC4" w:rsidP="00E54BC4">
      <w:pPr>
        <w:spacing w:line="360" w:lineRule="auto"/>
        <w:ind w:left="360"/>
        <w:contextualSpacing/>
        <w:jc w:val="both"/>
        <w:rPr>
          <w:rFonts w:ascii="Garamond" w:hAnsi="Garamond"/>
        </w:rPr>
      </w:pPr>
      <w:r w:rsidRPr="00E54BC4">
        <w:rPr>
          <w:rFonts w:ascii="Garamond" w:hAnsi="Garamond"/>
        </w:rPr>
        <w:t xml:space="preserve">A </w:t>
      </w:r>
      <w:r w:rsidR="00B8177A" w:rsidRPr="00E54BC4">
        <w:rPr>
          <w:rFonts w:ascii="Garamond" w:hAnsi="Garamond"/>
        </w:rPr>
        <w:t>verificare, prima di formare il progetto di distribuzione, che l’esperto abbi</w:t>
      </w:r>
      <w:r>
        <w:rPr>
          <w:rFonts w:ascii="Garamond" w:hAnsi="Garamond"/>
        </w:rPr>
        <w:t>a</w:t>
      </w:r>
      <w:r w:rsidR="00B8177A" w:rsidRPr="00E54BC4">
        <w:rPr>
          <w:rFonts w:ascii="Garamond" w:hAnsi="Garamond"/>
        </w:rPr>
        <w:t xml:space="preserve"> depositato istanza di liquidazione del compenso – e sia stat</w:t>
      </w:r>
      <w:r>
        <w:rPr>
          <w:rFonts w:ascii="Garamond" w:hAnsi="Garamond"/>
        </w:rPr>
        <w:t>o</w:t>
      </w:r>
      <w:r w:rsidR="00B8177A" w:rsidRPr="00E54BC4">
        <w:rPr>
          <w:rFonts w:ascii="Garamond" w:hAnsi="Garamond"/>
        </w:rPr>
        <w:t xml:space="preserve"> liquidat</w:t>
      </w:r>
      <w:r>
        <w:rPr>
          <w:rFonts w:ascii="Garamond" w:hAnsi="Garamond"/>
        </w:rPr>
        <w:t>o</w:t>
      </w:r>
      <w:r w:rsidR="00B8177A" w:rsidRPr="00E54BC4">
        <w:rPr>
          <w:rFonts w:ascii="Garamond" w:hAnsi="Garamond"/>
        </w:rPr>
        <w:t xml:space="preserve"> dal G.E. –  depositando in caso negativo breve nota con cui si rappresenta la situazione al giudice;</w:t>
      </w:r>
    </w:p>
    <w:p w14:paraId="2A7723DC" w14:textId="77777777" w:rsidR="002029DA" w:rsidRDefault="00B8177A" w:rsidP="00B8177A">
      <w:pPr>
        <w:numPr>
          <w:ilvl w:val="0"/>
          <w:numId w:val="4"/>
        </w:numPr>
        <w:spacing w:line="360" w:lineRule="auto"/>
        <w:contextualSpacing/>
        <w:jc w:val="both"/>
        <w:rPr>
          <w:rFonts w:ascii="Garamond" w:hAnsi="Garamond"/>
        </w:rPr>
      </w:pPr>
      <w:r>
        <w:rPr>
          <w:rFonts w:ascii="Garamond" w:hAnsi="Garamond"/>
        </w:rPr>
        <w:lastRenderedPageBreak/>
        <w:t xml:space="preserve">a formare un progetto di distribuzione, da sottoporre a visto del G.E., anche tenendo conto degli onorari liquidati dal giudice dell’esecuzione al </w:t>
      </w:r>
      <w:r w:rsidR="002029DA">
        <w:rPr>
          <w:rFonts w:ascii="Garamond" w:hAnsi="Garamond"/>
        </w:rPr>
        <w:t xml:space="preserve">Professionista </w:t>
      </w:r>
      <w:r>
        <w:rPr>
          <w:rFonts w:ascii="Garamond" w:hAnsi="Garamond"/>
        </w:rPr>
        <w:t>delegato e al custode, nel termine di giorni 30 dalla trascrizione del decreto di trasferimento (e comunque non oltre il termine di 10 giorni dalla liquidazione delle spettanze del delegato e del custode da parte del giudice) e ciò anche nell’ipotesi in cui per colpevole ritardo i creditori non abbiano depositato alcuna nota di precisazione del credito</w:t>
      </w:r>
      <w:r w:rsidR="002029DA">
        <w:rPr>
          <w:rFonts w:ascii="Garamond" w:hAnsi="Garamond"/>
        </w:rPr>
        <w:t>.</w:t>
      </w:r>
    </w:p>
    <w:p w14:paraId="1728A2B4" w14:textId="26C96964" w:rsidR="00B8177A" w:rsidRDefault="002029DA" w:rsidP="002029DA">
      <w:pPr>
        <w:spacing w:line="360" w:lineRule="auto"/>
        <w:ind w:left="360"/>
        <w:contextualSpacing/>
        <w:jc w:val="both"/>
        <w:rPr>
          <w:rFonts w:ascii="Garamond" w:hAnsi="Garamond"/>
        </w:rPr>
      </w:pPr>
      <w:r>
        <w:rPr>
          <w:rFonts w:ascii="Garamond" w:hAnsi="Garamond"/>
        </w:rPr>
        <w:t>Il Professionista delegato deve</w:t>
      </w:r>
      <w:r w:rsidR="00B8177A">
        <w:rPr>
          <w:rFonts w:ascii="Garamond" w:hAnsi="Garamond"/>
        </w:rPr>
        <w:t xml:space="preserve"> procedere a calcolare i </w:t>
      </w:r>
      <w:r>
        <w:rPr>
          <w:rFonts w:ascii="Garamond" w:hAnsi="Garamond"/>
        </w:rPr>
        <w:t>compensi dei difensori dei creditori</w:t>
      </w:r>
      <w:r w:rsidR="00B8177A">
        <w:rPr>
          <w:rFonts w:ascii="Garamond" w:hAnsi="Garamond"/>
        </w:rPr>
        <w:t xml:space="preserve"> sulla base degli atti della procedura e </w:t>
      </w:r>
      <w:r w:rsidR="00B8177A">
        <w:rPr>
          <w:rFonts w:ascii="Garamond" w:hAnsi="Garamond"/>
          <w:u w:val="single"/>
        </w:rPr>
        <w:t>tenendo conto dei valori medi di liquidazione</w:t>
      </w:r>
      <w:r w:rsidR="00B8177A">
        <w:rPr>
          <w:rFonts w:ascii="Garamond" w:hAnsi="Garamond"/>
        </w:rPr>
        <w:t xml:space="preserve"> stabiliti dal D.M. 55/2014 e ss. mm.</w:t>
      </w:r>
      <w:r>
        <w:rPr>
          <w:rFonts w:ascii="Garamond" w:hAnsi="Garamond"/>
        </w:rPr>
        <w:t xml:space="preserve"> ii.</w:t>
      </w:r>
      <w:r w:rsidR="00B8177A">
        <w:rPr>
          <w:rFonts w:ascii="Garamond" w:hAnsi="Garamond"/>
        </w:rPr>
        <w:t xml:space="preserve"> per gli onorari degli avvocati, </w:t>
      </w:r>
      <w:r w:rsidR="00B8177A">
        <w:rPr>
          <w:rFonts w:ascii="Garamond" w:hAnsi="Garamond"/>
          <w:u w:val="single"/>
        </w:rPr>
        <w:t>considerando quale parametro di riferimento quanto ricavato dalla vendita dei beni staggiti</w:t>
      </w:r>
      <w:r w:rsidR="00B8177A">
        <w:rPr>
          <w:rFonts w:ascii="Garamond" w:hAnsi="Garamond"/>
        </w:rPr>
        <w:t xml:space="preserve">, che rappresenta il valore effettivo della procedura </w:t>
      </w:r>
      <w:r>
        <w:rPr>
          <w:rFonts w:ascii="Garamond" w:hAnsi="Garamond"/>
        </w:rPr>
        <w:t xml:space="preserve">ex </w:t>
      </w:r>
      <w:r w:rsidR="00B8177A">
        <w:rPr>
          <w:rFonts w:ascii="Garamond" w:hAnsi="Garamond"/>
        </w:rPr>
        <w:t>art. 5, comma 1, ultimo periodo, del D.M. 55/2014;</w:t>
      </w:r>
    </w:p>
    <w:p w14:paraId="0CF69D20" w14:textId="7996DA24" w:rsidR="00B8177A" w:rsidRDefault="00B8177A" w:rsidP="00B8177A">
      <w:pPr>
        <w:numPr>
          <w:ilvl w:val="0"/>
          <w:numId w:val="4"/>
        </w:numPr>
        <w:spacing w:line="360" w:lineRule="auto"/>
        <w:contextualSpacing/>
        <w:jc w:val="both"/>
        <w:rPr>
          <w:rFonts w:ascii="Garamond" w:hAnsi="Garamond"/>
        </w:rPr>
      </w:pPr>
      <w:r>
        <w:rPr>
          <w:rFonts w:ascii="Garamond" w:hAnsi="Garamond"/>
        </w:rPr>
        <w:t>a evidenziare se vi sono creditori assistiti con patrocinio a carico dello Stato, specificando distintamente le spese esposte da questi ultimi e specificando altresì se si sono alternati più difensori per la medesima parte distinguendo per ciascuno di essi le rispettive competenze professionali</w:t>
      </w:r>
      <w:r w:rsidR="002029DA">
        <w:rPr>
          <w:rFonts w:ascii="Garamond" w:hAnsi="Garamond"/>
        </w:rPr>
        <w:t>. N</w:t>
      </w:r>
      <w:r>
        <w:rPr>
          <w:rFonts w:ascii="Garamond" w:hAnsi="Garamond"/>
        </w:rPr>
        <w:t xml:space="preserve">el caso di creditori  assistiti con patrocinio a carico dello Stato, </w:t>
      </w:r>
      <w:r>
        <w:rPr>
          <w:rFonts w:ascii="Garamond" w:hAnsi="Garamond"/>
          <w:u w:val="single"/>
        </w:rPr>
        <w:t xml:space="preserve">il </w:t>
      </w:r>
      <w:r w:rsidR="002029DA">
        <w:rPr>
          <w:rFonts w:ascii="Garamond" w:hAnsi="Garamond"/>
          <w:u w:val="single"/>
        </w:rPr>
        <w:t xml:space="preserve">Professionista </w:t>
      </w:r>
      <w:r>
        <w:rPr>
          <w:rFonts w:ascii="Garamond" w:hAnsi="Garamond"/>
          <w:u w:val="single"/>
        </w:rPr>
        <w:t>delegato rimetterà il progetto al G.E. facendo presente la necessità di provvedere alla liquidazione delle competenze del difensore di parte ammessa al patrocinio a spese dello Stato</w:t>
      </w:r>
      <w:r>
        <w:rPr>
          <w:rFonts w:ascii="Garamond" w:hAnsi="Garamond"/>
        </w:rPr>
        <w:t>, indi, il G.E. procederà a liquidare le competenze e rimetterà, nel caso non vi sia nulla da osservare, il progetto di distribuzione già vistato</w:t>
      </w:r>
      <w:r w:rsidR="002029DA">
        <w:rPr>
          <w:rFonts w:ascii="Garamond" w:hAnsi="Garamond"/>
        </w:rPr>
        <w:t xml:space="preserve"> </w:t>
      </w:r>
      <w:r>
        <w:rPr>
          <w:rFonts w:ascii="Garamond" w:hAnsi="Garamond"/>
        </w:rPr>
        <w:t xml:space="preserve">al </w:t>
      </w:r>
      <w:r w:rsidR="002029DA">
        <w:rPr>
          <w:rFonts w:ascii="Garamond" w:hAnsi="Garamond"/>
        </w:rPr>
        <w:t xml:space="preserve">Professionista </w:t>
      </w:r>
      <w:r>
        <w:rPr>
          <w:rFonts w:ascii="Garamond" w:hAnsi="Garamond"/>
        </w:rPr>
        <w:t>delegato, che potrà fissare audizione delle parti per l’approvazione del progetto innanzi a sé;</w:t>
      </w:r>
    </w:p>
    <w:p w14:paraId="6BF67DE8"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t>a inviare il progetto di distribuzione, anche tramite posta elettronica, ai creditori e al debitore almeno 15 giorni prima dell’audizione delle parti (di cui al punto successivo), in modo tale che le parti possano comunicar</w:t>
      </w:r>
      <w:r>
        <w:rPr>
          <w:rFonts w:ascii="Garamond" w:hAnsi="Garamond"/>
          <w:color w:val="7030A0"/>
        </w:rPr>
        <w:t>e</w:t>
      </w:r>
      <w:r>
        <w:rPr>
          <w:rFonts w:ascii="Garamond" w:hAnsi="Garamond"/>
        </w:rPr>
        <w:t xml:space="preserve"> eventuali contestazioni o richieste di chiarimenti;</w:t>
      </w:r>
    </w:p>
    <w:p w14:paraId="6A4930B4" w14:textId="65116C75" w:rsidR="00B8177A" w:rsidRDefault="00B8177A" w:rsidP="00B8177A">
      <w:pPr>
        <w:numPr>
          <w:ilvl w:val="0"/>
          <w:numId w:val="4"/>
        </w:numPr>
        <w:spacing w:line="360" w:lineRule="auto"/>
        <w:contextualSpacing/>
        <w:jc w:val="both"/>
        <w:rPr>
          <w:rFonts w:ascii="Garamond" w:hAnsi="Garamond"/>
        </w:rPr>
      </w:pPr>
      <w:r>
        <w:rPr>
          <w:rFonts w:ascii="Garamond" w:hAnsi="Garamond"/>
        </w:rPr>
        <w:t>a fissare</w:t>
      </w:r>
      <w:r>
        <w:rPr>
          <w:rFonts w:ascii="Garamond" w:hAnsi="Garamond"/>
          <w:color w:val="70AD47"/>
        </w:rPr>
        <w:t xml:space="preserve"> </w:t>
      </w:r>
      <w:r>
        <w:rPr>
          <w:rFonts w:ascii="Garamond" w:hAnsi="Garamond"/>
        </w:rPr>
        <w:t xml:space="preserve">l’audizione delle parti avanti a sé e nel proprio ufficio entro 45 giorni dalla formazione del progetto di distribuzione una volta che lo stesso sia stato vistato dal giudice dell’esecuzione. </w:t>
      </w:r>
      <w:r>
        <w:rPr>
          <w:rFonts w:ascii="Garamond" w:hAnsi="Garamond"/>
          <w:u w:val="single"/>
        </w:rPr>
        <w:t>La relativa audizione delle parti per l’approvazione del progetto di distribuzione potrà svolgersi anche in modalità c.d. di trattazione scritta, cioè senza la necessaria partecipazione fisica delle parti.</w:t>
      </w:r>
      <w:r>
        <w:rPr>
          <w:rFonts w:ascii="Garamond" w:hAnsi="Garamond"/>
        </w:rPr>
        <w:t xml:space="preserve"> Il </w:t>
      </w:r>
      <w:r w:rsidR="002029DA">
        <w:rPr>
          <w:rFonts w:ascii="Garamond" w:hAnsi="Garamond"/>
        </w:rPr>
        <w:t xml:space="preserve">Professionista </w:t>
      </w:r>
      <w:r>
        <w:rPr>
          <w:rFonts w:ascii="Garamond" w:hAnsi="Garamond"/>
        </w:rPr>
        <w:t>delegato con decreto potrà invitare le parti a non comparire all’audizione in assenza di contestazioni, avvisando che in tal caso, nella ipotesi di mancata comparizione, il progetto sarà approvato</w:t>
      </w:r>
      <w:r>
        <w:rPr>
          <w:rFonts w:ascii="Garamond" w:hAnsi="Garamond"/>
          <w:i/>
          <w:iCs/>
        </w:rPr>
        <w:t xml:space="preserve"> ex</w:t>
      </w:r>
      <w:r>
        <w:rPr>
          <w:rFonts w:ascii="Garamond" w:hAnsi="Garamond"/>
        </w:rPr>
        <w:t xml:space="preserve"> art. 597 c.p.c.;</w:t>
      </w:r>
    </w:p>
    <w:p w14:paraId="14DE5A4F"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t>a notificare il provvedimento in cui fissa la comparizione delle parti avanti a sé ai creditori, anche via PEC e al debitore nelle forme di cui all’art. 492 c.p.c.;</w:t>
      </w:r>
    </w:p>
    <w:p w14:paraId="313B5846"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t>a dare atto dell’approvazione del progetto di distribuzione se all’esito dell’audizione delle parti non sorgono contestazioni;</w:t>
      </w:r>
    </w:p>
    <w:p w14:paraId="4CB64B86" w14:textId="77777777" w:rsidR="00B8177A" w:rsidRDefault="00B8177A" w:rsidP="00B8177A">
      <w:pPr>
        <w:numPr>
          <w:ilvl w:val="0"/>
          <w:numId w:val="4"/>
        </w:numPr>
        <w:spacing w:line="360" w:lineRule="auto"/>
        <w:contextualSpacing/>
        <w:jc w:val="both"/>
        <w:rPr>
          <w:rFonts w:ascii="Garamond" w:hAnsi="Garamond"/>
        </w:rPr>
      </w:pPr>
      <w:r>
        <w:rPr>
          <w:rFonts w:ascii="Garamond" w:hAnsi="Garamond"/>
        </w:rPr>
        <w:t xml:space="preserve">una volta approvato il progetto di distribuzione, a sottoscrivere i mandati di pagamento, autorizzando </w:t>
      </w:r>
      <w:r>
        <w:rPr>
          <w:rFonts w:ascii="Garamond" w:hAnsi="Garamond"/>
        </w:rPr>
        <w:lastRenderedPageBreak/>
        <w:t>il professionista delegato a prelevare dal conto della procedura quanto a lui riconosciuto in virtù del decreto di liquidazione e a prelevare quanto riconosciuto al custode in virtù del decreto di liquidazione e a chiudere il relativo conto;</w:t>
      </w:r>
    </w:p>
    <w:p w14:paraId="087C2235" w14:textId="217EEC05" w:rsidR="00B8177A" w:rsidRDefault="00B8177A" w:rsidP="00B8177A">
      <w:pPr>
        <w:numPr>
          <w:ilvl w:val="0"/>
          <w:numId w:val="4"/>
        </w:numPr>
        <w:spacing w:line="360" w:lineRule="auto"/>
        <w:contextualSpacing/>
        <w:jc w:val="both"/>
        <w:rPr>
          <w:rFonts w:ascii="Garamond" w:hAnsi="Garamond"/>
        </w:rPr>
      </w:pPr>
      <w:r>
        <w:rPr>
          <w:rFonts w:ascii="Garamond" w:hAnsi="Garamond"/>
        </w:rPr>
        <w:t xml:space="preserve">nel caso in cui sorgano controversie </w:t>
      </w:r>
      <w:r>
        <w:rPr>
          <w:rFonts w:ascii="Garamond" w:hAnsi="Garamond"/>
          <w:i/>
          <w:iCs/>
        </w:rPr>
        <w:t>ex</w:t>
      </w:r>
      <w:r>
        <w:rPr>
          <w:rFonts w:ascii="Garamond" w:hAnsi="Garamond"/>
        </w:rPr>
        <w:t xml:space="preserve"> art. 512 c.p.c., a trasmettere il fascicolo al giudice dell’esecuzione </w:t>
      </w:r>
      <w:r w:rsidR="002029DA">
        <w:rPr>
          <w:rFonts w:ascii="Garamond" w:hAnsi="Garamond"/>
        </w:rPr>
        <w:t>che</w:t>
      </w:r>
      <w:r>
        <w:rPr>
          <w:rFonts w:ascii="Garamond" w:hAnsi="Garamond"/>
        </w:rPr>
        <w:t xml:space="preserve"> fisserà udienza a cui il </w:t>
      </w:r>
      <w:r w:rsidR="002029DA">
        <w:rPr>
          <w:rFonts w:ascii="Garamond" w:hAnsi="Garamond"/>
        </w:rPr>
        <w:t xml:space="preserve">Professionista </w:t>
      </w:r>
      <w:r>
        <w:rPr>
          <w:rFonts w:ascii="Garamond" w:hAnsi="Garamond"/>
        </w:rPr>
        <w:t xml:space="preserve">delegato dovrà comparire personalmente depositando una breve relazione riassuntiva sulle ragioni delle contestazioni; </w:t>
      </w:r>
    </w:p>
    <w:p w14:paraId="58CEEC49" w14:textId="77777777" w:rsidR="007B54EC" w:rsidRPr="00421CA9" w:rsidRDefault="00B8177A" w:rsidP="007B54EC">
      <w:pPr>
        <w:numPr>
          <w:ilvl w:val="0"/>
          <w:numId w:val="4"/>
        </w:numPr>
        <w:spacing w:line="360" w:lineRule="auto"/>
        <w:contextualSpacing/>
        <w:jc w:val="both"/>
        <w:rPr>
          <w:rFonts w:ascii="Garamond" w:hAnsi="Garamond"/>
        </w:rPr>
      </w:pPr>
      <w:r w:rsidRPr="00421CA9">
        <w:rPr>
          <w:rFonts w:ascii="Garamond" w:hAnsi="Garamond"/>
        </w:rPr>
        <w:t>a depositare, entro trenta giorni dalla comunicazione dell’approvazione del progetto di distribuzione, secondo il modello predisposto dal Tribunale, un rapporto riepilogativo finale delle attività svolte successivamente al deposito dell’ultimo rapporto riepilogativo periodico contenente rapporto sulle attività di distribuzione compiute, allegando alla relazione la prova dei pagamenti compiuti e dell’estinzione del conto corrente/dei conti correnti riferiti alla procedura, unitamente all’ultimo estratto conto</w:t>
      </w:r>
      <w:r w:rsidR="003B14A5" w:rsidRPr="00421CA9">
        <w:rPr>
          <w:rFonts w:ascii="Garamond" w:hAnsi="Garamond"/>
        </w:rPr>
        <w:t xml:space="preserve">. </w:t>
      </w:r>
    </w:p>
    <w:p w14:paraId="1D390C85" w14:textId="6FC44D1B" w:rsidR="00B8177A" w:rsidRPr="00421CA9" w:rsidRDefault="003B14A5" w:rsidP="007B54EC">
      <w:pPr>
        <w:spacing w:line="360" w:lineRule="auto"/>
        <w:ind w:left="360"/>
        <w:contextualSpacing/>
        <w:jc w:val="both"/>
        <w:rPr>
          <w:rFonts w:ascii="Garamond" w:hAnsi="Garamond"/>
        </w:rPr>
      </w:pPr>
      <w:r w:rsidRPr="00421CA9">
        <w:rPr>
          <w:rFonts w:ascii="Garamond" w:hAnsi="Garamond"/>
        </w:rPr>
        <w:t>Il rapporto riepilogativo finale deve necessariamente essere redatt</w:t>
      </w:r>
      <w:r w:rsidR="007B54EC" w:rsidRPr="00421CA9">
        <w:rPr>
          <w:rFonts w:ascii="Garamond" w:hAnsi="Garamond"/>
        </w:rPr>
        <w:t>o</w:t>
      </w:r>
      <w:r w:rsidRPr="00421CA9">
        <w:rPr>
          <w:rFonts w:ascii="Garamond" w:hAnsi="Garamond"/>
        </w:rPr>
        <w:t xml:space="preserve"> secondo gli schemi ministeriali e compilat</w:t>
      </w:r>
      <w:r w:rsidR="007B54EC" w:rsidRPr="00421CA9">
        <w:rPr>
          <w:rFonts w:ascii="Garamond" w:hAnsi="Garamond"/>
        </w:rPr>
        <w:t>o</w:t>
      </w:r>
      <w:r w:rsidRPr="00421CA9">
        <w:rPr>
          <w:rFonts w:ascii="Garamond" w:hAnsi="Garamond"/>
        </w:rPr>
        <w:t xml:space="preserve"> tramite la piattaforma “procedure.it”. Il mancato rispetto di tale direttiva è valutabile ai fini della revoca dall’incarico. </w:t>
      </w:r>
    </w:p>
    <w:p w14:paraId="30A205D0" w14:textId="699B06A4" w:rsidR="00B8177A" w:rsidRDefault="00B8177A" w:rsidP="00B8177A">
      <w:pPr>
        <w:numPr>
          <w:ilvl w:val="0"/>
          <w:numId w:val="4"/>
        </w:numPr>
        <w:spacing w:line="360" w:lineRule="auto"/>
        <w:contextualSpacing/>
        <w:jc w:val="both"/>
        <w:rPr>
          <w:rFonts w:ascii="Garamond" w:hAnsi="Garamond"/>
        </w:rPr>
      </w:pPr>
      <w:r w:rsidRPr="00421CA9">
        <w:rPr>
          <w:rFonts w:ascii="Garamond" w:hAnsi="Garamond"/>
        </w:rPr>
        <w:t>quando il giudice dell’esecuzione</w:t>
      </w:r>
      <w:r>
        <w:rPr>
          <w:rFonts w:ascii="Garamond" w:hAnsi="Garamond"/>
        </w:rPr>
        <w:t xml:space="preserve"> provvede a norma dell’art. 569 </w:t>
      </w:r>
      <w:r>
        <w:rPr>
          <w:rFonts w:ascii="Garamond" w:hAnsi="Garamond"/>
          <w:i/>
          <w:iCs/>
        </w:rPr>
        <w:t>bis</w:t>
      </w:r>
      <w:r>
        <w:rPr>
          <w:rFonts w:ascii="Garamond" w:hAnsi="Garamond"/>
        </w:rPr>
        <w:t xml:space="preserve">, comma 4, c.p.c. (nell’ambito della c.d. vendita diretta), al </w:t>
      </w:r>
      <w:r w:rsidR="005706DA">
        <w:rPr>
          <w:rFonts w:ascii="Garamond" w:hAnsi="Garamond"/>
        </w:rPr>
        <w:t>P</w:t>
      </w:r>
      <w:r>
        <w:rPr>
          <w:rFonts w:ascii="Garamond" w:hAnsi="Garamond"/>
        </w:rPr>
        <w:t>rofessionista sono delegate la riscossione del prezzo e le operazioni di distribuzione del ricavato nonché le operazioni connesse all’esecuzione delle formalità di registrazione, trascrizione e voltura catastale del decreto di trasferimento, le operazioni connesse alla comunicazione dello stesso e all’espletamento delle formalità di cancellazione delle trascrizioni dei pignoramenti e delle iscrizioni ipotecarie conseguenti al decreto di trasferimento</w:t>
      </w:r>
      <w:r w:rsidR="005706DA">
        <w:rPr>
          <w:rFonts w:ascii="Garamond" w:hAnsi="Garamond"/>
        </w:rPr>
        <w:t>. S</w:t>
      </w:r>
      <w:r>
        <w:rPr>
          <w:rFonts w:ascii="Garamond" w:hAnsi="Garamond"/>
        </w:rPr>
        <w:t xml:space="preserve">i richiama tutto quanto già previsto ai punti precedenti, in quanto compatibili; </w:t>
      </w:r>
    </w:p>
    <w:p w14:paraId="52C5B894" w14:textId="4788F286" w:rsidR="00B8177A" w:rsidRDefault="00B8177A" w:rsidP="00B8177A">
      <w:pPr>
        <w:numPr>
          <w:ilvl w:val="0"/>
          <w:numId w:val="4"/>
        </w:numPr>
        <w:spacing w:line="360" w:lineRule="auto"/>
        <w:contextualSpacing/>
        <w:jc w:val="both"/>
        <w:rPr>
          <w:rFonts w:ascii="Garamond" w:hAnsi="Garamond"/>
        </w:rPr>
      </w:pPr>
      <w:r>
        <w:rPr>
          <w:rFonts w:ascii="Garamond" w:hAnsi="Garamond"/>
        </w:rPr>
        <w:t xml:space="preserve">quando il giudice dell’esecuzione provvede a norma dell’art. 569 </w:t>
      </w:r>
      <w:r>
        <w:rPr>
          <w:rFonts w:ascii="Garamond" w:hAnsi="Garamond"/>
          <w:i/>
          <w:iCs/>
        </w:rPr>
        <w:t>bis</w:t>
      </w:r>
      <w:r>
        <w:rPr>
          <w:rFonts w:ascii="Garamond" w:hAnsi="Garamond"/>
        </w:rPr>
        <w:t xml:space="preserve">, comma 5, c.p.c., al </w:t>
      </w:r>
      <w:r w:rsidR="005706DA">
        <w:rPr>
          <w:rFonts w:ascii="Garamond" w:hAnsi="Garamond"/>
        </w:rPr>
        <w:t>P</w:t>
      </w:r>
      <w:r>
        <w:rPr>
          <w:rFonts w:ascii="Garamond" w:hAnsi="Garamond"/>
        </w:rPr>
        <w:t>rofessionista sono delegate le operazioni di cui alla medesima disposizione, la deliberazione sulle offerte e lo svolgimento della gara, la riscossione del prezzo e le operazioni di distribuzione del ricavato</w:t>
      </w:r>
      <w:r w:rsidR="005706DA">
        <w:rPr>
          <w:rFonts w:ascii="Garamond" w:hAnsi="Garamond"/>
        </w:rPr>
        <w:t>. A</w:t>
      </w:r>
      <w:r>
        <w:rPr>
          <w:rFonts w:ascii="Garamond" w:hAnsi="Garamond"/>
        </w:rPr>
        <w:t xml:space="preserve">l </w:t>
      </w:r>
      <w:r w:rsidR="005706DA">
        <w:rPr>
          <w:rFonts w:ascii="Garamond" w:hAnsi="Garamond"/>
        </w:rPr>
        <w:t>P</w:t>
      </w:r>
      <w:r>
        <w:rPr>
          <w:rFonts w:ascii="Garamond" w:hAnsi="Garamond"/>
        </w:rPr>
        <w:t>rofessionista sono delegate le ulteriori attività necessarie</w:t>
      </w:r>
      <w:r w:rsidR="005706DA">
        <w:rPr>
          <w:rFonts w:ascii="Garamond" w:hAnsi="Garamond"/>
        </w:rPr>
        <w:t>. S</w:t>
      </w:r>
      <w:r>
        <w:rPr>
          <w:rFonts w:ascii="Garamond" w:hAnsi="Garamond"/>
        </w:rPr>
        <w:t>i richiama tutto quanto già previsto ai punti precedenti, in quanto compatibili.</w:t>
      </w:r>
    </w:p>
    <w:p w14:paraId="0646F291" w14:textId="77777777" w:rsidR="00B8177A" w:rsidRDefault="00B8177A" w:rsidP="00B8177A">
      <w:pPr>
        <w:spacing w:line="360" w:lineRule="auto"/>
        <w:ind w:firstLine="709"/>
        <w:jc w:val="both"/>
        <w:rPr>
          <w:rFonts w:ascii="Garamond" w:hAnsi="Garamond"/>
        </w:rPr>
      </w:pPr>
    </w:p>
    <w:p w14:paraId="6AD44E42" w14:textId="1957A747" w:rsidR="00B8177A" w:rsidRDefault="00B8177A" w:rsidP="00436B71">
      <w:pPr>
        <w:spacing w:line="360" w:lineRule="auto"/>
        <w:jc w:val="both"/>
        <w:rPr>
          <w:rFonts w:ascii="Garamond" w:hAnsi="Garamond"/>
        </w:rPr>
      </w:pPr>
      <w:r>
        <w:rPr>
          <w:rFonts w:ascii="Garamond" w:hAnsi="Garamond"/>
        </w:rPr>
        <w:t xml:space="preserve">Il </w:t>
      </w:r>
      <w:r w:rsidR="00FD5E44">
        <w:rPr>
          <w:rFonts w:ascii="Garamond" w:hAnsi="Garamond"/>
        </w:rPr>
        <w:t>P</w:t>
      </w:r>
      <w:r>
        <w:rPr>
          <w:rFonts w:ascii="Garamond" w:hAnsi="Garamond"/>
        </w:rPr>
        <w:t>rofessionista delegato dovrà procedere senza indugio a tutte le operazioni delegate.</w:t>
      </w:r>
    </w:p>
    <w:p w14:paraId="6DCB32E9" w14:textId="77777777" w:rsidR="00B8177A" w:rsidRDefault="00B8177A" w:rsidP="00436B71">
      <w:pPr>
        <w:spacing w:line="360" w:lineRule="auto"/>
        <w:jc w:val="both"/>
        <w:rPr>
          <w:rFonts w:ascii="Garamond" w:hAnsi="Garamond"/>
          <w:bCs/>
          <w:u w:val="single"/>
        </w:rPr>
      </w:pPr>
      <w:r>
        <w:rPr>
          <w:rFonts w:ascii="Garamond" w:hAnsi="Garamond"/>
          <w:bCs/>
          <w:u w:val="single"/>
        </w:rPr>
        <w:t>Sin d’ora si autorizza il professionista delegato a farsi sostituire da altro professionista iscritto nell’elenco di cui all’art. 179-</w:t>
      </w:r>
      <w:r>
        <w:rPr>
          <w:rFonts w:ascii="Garamond" w:hAnsi="Garamond"/>
          <w:bCs/>
          <w:i/>
          <w:iCs/>
          <w:u w:val="single"/>
        </w:rPr>
        <w:t xml:space="preserve">ter </w:t>
      </w:r>
      <w:r>
        <w:rPr>
          <w:rFonts w:ascii="Garamond" w:hAnsi="Garamond"/>
          <w:bCs/>
          <w:u w:val="single"/>
        </w:rPr>
        <w:t>disp. att. c.p.c. limitatamente alla ricezione delle buste contenenti le offerte, allo svolgimento degli esperimenti di vendita e delle operazioni inerenti.</w:t>
      </w:r>
    </w:p>
    <w:p w14:paraId="585B13B7" w14:textId="77777777" w:rsidR="006D07A0" w:rsidRDefault="006D07A0" w:rsidP="006D07A0">
      <w:pPr>
        <w:spacing w:line="360" w:lineRule="auto"/>
        <w:rPr>
          <w:rFonts w:ascii="Garamond" w:hAnsi="Garamond"/>
        </w:rPr>
      </w:pPr>
    </w:p>
    <w:p w14:paraId="1A02D16A" w14:textId="7FFAECCB" w:rsidR="00B8177A" w:rsidRPr="00436B71" w:rsidRDefault="00B8177A" w:rsidP="006D07A0">
      <w:pPr>
        <w:spacing w:line="360" w:lineRule="auto"/>
        <w:jc w:val="center"/>
        <w:rPr>
          <w:rFonts w:ascii="Garamond" w:hAnsi="Garamond"/>
          <w:b/>
        </w:rPr>
      </w:pPr>
      <w:r w:rsidRPr="00436B71">
        <w:rPr>
          <w:rFonts w:ascii="Garamond" w:hAnsi="Garamond"/>
          <w:b/>
        </w:rPr>
        <w:t>CONTENUTO DELL’AVVISO DI VENDITA</w:t>
      </w:r>
    </w:p>
    <w:p w14:paraId="79289E7B" w14:textId="77777777" w:rsidR="00B8177A" w:rsidRDefault="00B8177A" w:rsidP="00B8177A">
      <w:pPr>
        <w:spacing w:line="360" w:lineRule="auto"/>
        <w:ind w:firstLine="709"/>
        <w:jc w:val="both"/>
        <w:rPr>
          <w:rFonts w:ascii="Garamond" w:hAnsi="Garamond"/>
        </w:rPr>
      </w:pPr>
    </w:p>
    <w:p w14:paraId="2654BFC2" w14:textId="77777777" w:rsidR="00B8177A" w:rsidRDefault="00B8177A" w:rsidP="00436B71">
      <w:pPr>
        <w:spacing w:line="360" w:lineRule="auto"/>
        <w:jc w:val="both"/>
        <w:rPr>
          <w:rFonts w:ascii="Garamond" w:hAnsi="Garamond"/>
        </w:rPr>
      </w:pPr>
      <w:r>
        <w:rPr>
          <w:rFonts w:ascii="Garamond" w:hAnsi="Garamond"/>
        </w:rPr>
        <w:lastRenderedPageBreak/>
        <w:t xml:space="preserve">L’avviso di vendita sarà redatto secondo il seguente modello predisposto dal Tribunale. </w:t>
      </w:r>
    </w:p>
    <w:p w14:paraId="1FE093FF" w14:textId="74528D34" w:rsidR="00FD5E44" w:rsidRDefault="00B8177A" w:rsidP="00436B71">
      <w:pPr>
        <w:spacing w:line="360" w:lineRule="auto"/>
        <w:jc w:val="both"/>
        <w:rPr>
          <w:rFonts w:ascii="Garamond" w:hAnsi="Garamond"/>
        </w:rPr>
      </w:pPr>
      <w:r>
        <w:rPr>
          <w:rFonts w:ascii="Garamond" w:hAnsi="Garamond"/>
        </w:rPr>
        <w:t xml:space="preserve">Nell’avviso di vendita, a norma dell’art. 591 </w:t>
      </w:r>
      <w:r>
        <w:rPr>
          <w:rFonts w:ascii="Garamond" w:hAnsi="Garamond"/>
          <w:i/>
          <w:iCs/>
        </w:rPr>
        <w:t>bis</w:t>
      </w:r>
      <w:r>
        <w:rPr>
          <w:rFonts w:ascii="Garamond" w:hAnsi="Garamond"/>
        </w:rPr>
        <w:t xml:space="preserve">, comma 5, c.p.c. è specificato che tutte le attività previste sono eseguite dal </w:t>
      </w:r>
      <w:r w:rsidR="002A4134">
        <w:rPr>
          <w:rFonts w:ascii="Garamond" w:hAnsi="Garamond"/>
        </w:rPr>
        <w:t>P</w:t>
      </w:r>
      <w:r>
        <w:rPr>
          <w:rFonts w:ascii="Garamond" w:hAnsi="Garamond"/>
        </w:rPr>
        <w:t xml:space="preserve">rofessionista delegato e l’avviso deve contenere le previsioni di cui all’art. 173 </w:t>
      </w:r>
      <w:r>
        <w:rPr>
          <w:rFonts w:ascii="Garamond" w:hAnsi="Garamond"/>
          <w:i/>
          <w:iCs/>
        </w:rPr>
        <w:t>quater</w:t>
      </w:r>
      <w:r>
        <w:rPr>
          <w:rFonts w:ascii="Garamond" w:hAnsi="Garamond"/>
        </w:rPr>
        <w:t xml:space="preserve"> disp. att. c.p.c. </w:t>
      </w:r>
    </w:p>
    <w:p w14:paraId="1E1D3786" w14:textId="470C4C88" w:rsidR="005C4413" w:rsidRDefault="00B8177A" w:rsidP="00436B71">
      <w:pPr>
        <w:spacing w:line="360" w:lineRule="auto"/>
        <w:jc w:val="both"/>
        <w:rPr>
          <w:rFonts w:ascii="Garamond" w:hAnsi="Garamond"/>
        </w:rPr>
      </w:pPr>
      <w:r>
        <w:rPr>
          <w:rFonts w:ascii="Garamond" w:hAnsi="Garamond"/>
        </w:rPr>
        <w:t xml:space="preserve">L’attività di apertura delle buste, di esame delle offerte e l’eventuale gara tra gli offerenti avrà luogo innanzi al </w:t>
      </w:r>
      <w:r w:rsidR="002A4134">
        <w:rPr>
          <w:rFonts w:ascii="Garamond" w:hAnsi="Garamond"/>
        </w:rPr>
        <w:t>P</w:t>
      </w:r>
      <w:r>
        <w:rPr>
          <w:rFonts w:ascii="Garamond" w:hAnsi="Garamond"/>
        </w:rPr>
        <w:t>rofessionista delegato, presso il proprio studio, secondo le informazioni rese dal professionista ovvero presso apposita aula del Tribunale.</w:t>
      </w:r>
    </w:p>
    <w:p w14:paraId="192A1F2E" w14:textId="77777777" w:rsidR="006D07A0" w:rsidRPr="006D07A0" w:rsidRDefault="006D07A0" w:rsidP="00436B71">
      <w:pPr>
        <w:spacing w:line="360" w:lineRule="auto"/>
        <w:jc w:val="both"/>
        <w:rPr>
          <w:rFonts w:ascii="Garamond" w:hAnsi="Garamond"/>
        </w:rPr>
      </w:pPr>
    </w:p>
    <w:p w14:paraId="5A6A84CF" w14:textId="61E7E399" w:rsidR="00B8177A" w:rsidRDefault="00B8177A" w:rsidP="00436B71">
      <w:pPr>
        <w:spacing w:line="360" w:lineRule="auto"/>
        <w:ind w:firstLine="709"/>
        <w:jc w:val="center"/>
        <w:rPr>
          <w:rFonts w:ascii="Garamond" w:hAnsi="Garamond"/>
          <w:b/>
        </w:rPr>
      </w:pPr>
      <w:r w:rsidRPr="005C4413">
        <w:rPr>
          <w:rFonts w:ascii="Garamond" w:hAnsi="Garamond"/>
          <w:b/>
        </w:rPr>
        <w:t>La vendita dei cespiti pignorati è disciplinata dalle seguenti condizioni:</w:t>
      </w:r>
    </w:p>
    <w:p w14:paraId="18134F35" w14:textId="77777777" w:rsidR="005C4413" w:rsidRPr="005C4413" w:rsidRDefault="005C4413" w:rsidP="00436B71">
      <w:pPr>
        <w:spacing w:line="360" w:lineRule="auto"/>
        <w:ind w:firstLine="709"/>
        <w:jc w:val="center"/>
        <w:rPr>
          <w:rFonts w:ascii="Garamond" w:hAnsi="Garamond"/>
        </w:rPr>
      </w:pPr>
    </w:p>
    <w:p w14:paraId="5811DEA6" w14:textId="77777777" w:rsidR="002A4134" w:rsidRDefault="002A4134" w:rsidP="00436B71">
      <w:pPr>
        <w:pStyle w:val="Paragrafoelenco"/>
        <w:numPr>
          <w:ilvl w:val="0"/>
          <w:numId w:val="14"/>
        </w:numPr>
        <w:spacing w:line="360" w:lineRule="auto"/>
        <w:jc w:val="both"/>
        <w:rPr>
          <w:rFonts w:ascii="Garamond" w:hAnsi="Garamond"/>
        </w:rPr>
      </w:pPr>
      <w:r>
        <w:rPr>
          <w:rFonts w:ascii="Garamond" w:hAnsi="Garamond"/>
        </w:rPr>
        <w:t>g</w:t>
      </w:r>
      <w:r w:rsidR="00B8177A" w:rsidRPr="00436B71">
        <w:rPr>
          <w:rFonts w:ascii="Garamond" w:hAnsi="Garamond"/>
        </w:rPr>
        <w:t xml:space="preserve">li immobili pignorati sono posti in vendita </w:t>
      </w:r>
      <w:r w:rsidR="00B8177A" w:rsidRPr="00436B71">
        <w:rPr>
          <w:rFonts w:ascii="Garamond" w:hAnsi="Garamond"/>
          <w:b/>
          <w:bCs/>
        </w:rPr>
        <w:t>nella consistenza indicata nella perizia</w:t>
      </w:r>
      <w:r w:rsidR="00B8177A" w:rsidRPr="00436B71">
        <w:rPr>
          <w:rFonts w:ascii="Garamond" w:hAnsi="Garamond"/>
        </w:rPr>
        <w:t xml:space="preserve"> </w:t>
      </w:r>
      <w:r w:rsidR="00B8177A" w:rsidRPr="00436B71">
        <w:rPr>
          <w:rFonts w:ascii="Garamond" w:hAnsi="Garamond"/>
          <w:b/>
          <w:bCs/>
        </w:rPr>
        <w:t>redatta dallo stimatore</w:t>
      </w:r>
      <w:r w:rsidR="00B8177A" w:rsidRPr="00436B71">
        <w:rPr>
          <w:rFonts w:ascii="Garamond" w:hAnsi="Garamond"/>
        </w:rPr>
        <w:t xml:space="preserve"> (che deve intendersi qui per intero richiamata e trascritta); quanto alle indicazioni della normativa relativa alle regolarità urbanistica degli immobili si richiamano nel presente avviso le indicazioni e gli accertamenti operati dall’esperto (in ogni caso, l’aggiudicatario potrà, ricorrendone i presupposti, avvalersi delle disposizioni di cui all’art. 17, co. 5, e all’art. 40, co. 6, della Legge n. 47/1985 e successive modificazioni ed integrazioni). </w:t>
      </w:r>
    </w:p>
    <w:p w14:paraId="0D9D5718" w14:textId="77777777" w:rsidR="002A4134" w:rsidRDefault="00B8177A" w:rsidP="002A4134">
      <w:pPr>
        <w:pStyle w:val="Paragrafoelenco"/>
        <w:spacing w:line="360" w:lineRule="auto"/>
        <w:ind w:left="360"/>
        <w:jc w:val="both"/>
        <w:rPr>
          <w:rFonts w:ascii="Garamond" w:hAnsi="Garamond"/>
        </w:rPr>
      </w:pPr>
      <w:r w:rsidRPr="00436B71">
        <w:rPr>
          <w:rFonts w:ascii="Garamond" w:hAnsi="Garamond"/>
        </w:rPr>
        <w:t xml:space="preserve">La vendita avviene </w:t>
      </w:r>
      <w:r w:rsidRPr="00436B71">
        <w:rPr>
          <w:rFonts w:ascii="Garamond" w:hAnsi="Garamond"/>
          <w:b/>
          <w:bCs/>
        </w:rPr>
        <w:t>nello stato di fatto e di diritto in cui i beni si trovano</w:t>
      </w:r>
      <w:r w:rsidRPr="00436B71">
        <w:rPr>
          <w:rFonts w:ascii="Garamond" w:hAnsi="Garamond"/>
        </w:rPr>
        <w:t xml:space="preserve">, con tutte le eventuali pertinenze, accessioni, ragioni ed azioni, servitù attive e passive. </w:t>
      </w:r>
    </w:p>
    <w:p w14:paraId="20621FF0" w14:textId="77777777" w:rsidR="002A4134" w:rsidRDefault="00B8177A" w:rsidP="002A4134">
      <w:pPr>
        <w:pStyle w:val="Paragrafoelenco"/>
        <w:spacing w:line="360" w:lineRule="auto"/>
        <w:ind w:left="360"/>
        <w:jc w:val="both"/>
        <w:rPr>
          <w:rFonts w:ascii="Garamond" w:hAnsi="Garamond"/>
        </w:rPr>
      </w:pPr>
      <w:r w:rsidRPr="00436B71">
        <w:rPr>
          <w:rFonts w:ascii="Garamond" w:hAnsi="Garamond"/>
          <w:b/>
          <w:bCs/>
        </w:rPr>
        <w:t>La vendita è a corpo e non a misura</w:t>
      </w:r>
      <w:r w:rsidRPr="00436B71">
        <w:rPr>
          <w:rFonts w:ascii="Garamond" w:hAnsi="Garamond"/>
        </w:rPr>
        <w:t xml:space="preserve"> (eventuali differenze di misura non potranno dar luogo ad alcun risarcimento, indennità o riduzione del prezzo). </w:t>
      </w:r>
    </w:p>
    <w:p w14:paraId="64204C2F" w14:textId="37B1F9C1" w:rsidR="00436B71" w:rsidRDefault="00B8177A" w:rsidP="002A4134">
      <w:pPr>
        <w:pStyle w:val="Paragrafoelenco"/>
        <w:spacing w:line="360" w:lineRule="auto"/>
        <w:ind w:left="360"/>
        <w:jc w:val="both"/>
        <w:rPr>
          <w:rFonts w:ascii="Garamond" w:hAnsi="Garamond"/>
        </w:rPr>
      </w:pPr>
      <w:r w:rsidRPr="00436B71">
        <w:rPr>
          <w:rFonts w:ascii="Garamond" w:hAnsi="Garamond"/>
        </w:rPr>
        <w:t>La vendita forzata non è soggetta alle norme concernenti la garanzia per i vizi o la mancanza di qualità previste per la vendita, né potrà essere revocata per alcun motivo: l’esistenza di eventuali vizi, mancanza di qualità o difformità della cosa venduta, oneri di qualsiasi genere – ivi compresi, ad esempio, quelli urbanistici ovvero derivanti dalla eventuale necessità di adeguamento di impianti alle leggi vigenti, spese condominiali dell’anno in corso e dell’anno precedente non pagate dal debitore – per qualsiasi motivo non considerati, anche se occulti e comunque non evidenziati in perizia, non potranno dar luogo ad alcun risarcimento, indennità o riduzione del prezzo, essendosi di ciò tenuto conto nella valutazione dei beni</w:t>
      </w:r>
      <w:r w:rsidR="002A4134">
        <w:rPr>
          <w:rFonts w:ascii="Garamond" w:hAnsi="Garamond"/>
        </w:rPr>
        <w:t>;</w:t>
      </w:r>
    </w:p>
    <w:p w14:paraId="7F34D630" w14:textId="59AB0AF9" w:rsidR="00436B71" w:rsidRDefault="002A4134" w:rsidP="00436B71">
      <w:pPr>
        <w:pStyle w:val="Paragrafoelenco"/>
        <w:numPr>
          <w:ilvl w:val="0"/>
          <w:numId w:val="14"/>
        </w:numPr>
        <w:spacing w:line="360" w:lineRule="auto"/>
        <w:jc w:val="both"/>
        <w:rPr>
          <w:rFonts w:ascii="Garamond" w:hAnsi="Garamond"/>
        </w:rPr>
      </w:pPr>
      <w:r>
        <w:rPr>
          <w:rFonts w:ascii="Garamond" w:hAnsi="Garamond"/>
        </w:rPr>
        <w:t>p</w:t>
      </w:r>
      <w:r w:rsidR="00B8177A" w:rsidRPr="00436B71">
        <w:rPr>
          <w:rFonts w:ascii="Garamond" w:hAnsi="Garamond"/>
        </w:rPr>
        <w:t xml:space="preserve">er ciascun lotto il prezzo per le offerte è fissato in quello sopra indicato, così come eventualmente ridotto dal </w:t>
      </w:r>
      <w:r>
        <w:rPr>
          <w:rFonts w:ascii="Garamond" w:hAnsi="Garamond"/>
        </w:rPr>
        <w:t>P</w:t>
      </w:r>
      <w:r w:rsidR="00B8177A" w:rsidRPr="00436B71">
        <w:rPr>
          <w:rFonts w:ascii="Garamond" w:hAnsi="Garamond"/>
        </w:rPr>
        <w:t>rofessionista delegato in considerazione del numero degli esperimenti di vendita andati deserti; saranno considerate altresì valide le offerte inferiori fino a ¼ rispetto al prezzo stabilito come sopra determinato ed eventualmente ridotto</w:t>
      </w:r>
      <w:r>
        <w:rPr>
          <w:rFonts w:ascii="Garamond" w:hAnsi="Garamond"/>
        </w:rPr>
        <w:t>;</w:t>
      </w:r>
    </w:p>
    <w:p w14:paraId="387A926B" w14:textId="32675421" w:rsidR="00436B71" w:rsidRDefault="002A4134" w:rsidP="00436B71">
      <w:pPr>
        <w:pStyle w:val="Paragrafoelenco"/>
        <w:numPr>
          <w:ilvl w:val="0"/>
          <w:numId w:val="14"/>
        </w:numPr>
        <w:spacing w:line="360" w:lineRule="auto"/>
        <w:jc w:val="both"/>
        <w:rPr>
          <w:rFonts w:ascii="Garamond" w:hAnsi="Garamond"/>
        </w:rPr>
      </w:pPr>
      <w:r>
        <w:rPr>
          <w:rFonts w:ascii="Garamond" w:hAnsi="Garamond"/>
        </w:rPr>
        <w:t>l</w:t>
      </w:r>
      <w:r w:rsidR="00B8177A" w:rsidRPr="00436B71">
        <w:rPr>
          <w:rFonts w:ascii="Garamond" w:hAnsi="Garamond"/>
        </w:rPr>
        <w:t xml:space="preserve">e informazioni sul regime fiscale a cui è assoggettata la vendita (imposte sul trasferimento, agevolazioni, ecc.) saranno fornite dal </w:t>
      </w:r>
      <w:r>
        <w:rPr>
          <w:rFonts w:ascii="Garamond" w:hAnsi="Garamond"/>
        </w:rPr>
        <w:t>P</w:t>
      </w:r>
      <w:r w:rsidR="00B8177A" w:rsidRPr="00436B71">
        <w:rPr>
          <w:rFonts w:ascii="Garamond" w:hAnsi="Garamond"/>
        </w:rPr>
        <w:t>rofessionista delegato</w:t>
      </w:r>
      <w:r>
        <w:rPr>
          <w:rFonts w:ascii="Garamond" w:hAnsi="Garamond"/>
        </w:rPr>
        <w:t>;</w:t>
      </w:r>
    </w:p>
    <w:p w14:paraId="4A38EA25" w14:textId="132F4CCA" w:rsidR="00436B71" w:rsidRDefault="002A4134" w:rsidP="00436B71">
      <w:pPr>
        <w:pStyle w:val="Paragrafoelenco"/>
        <w:numPr>
          <w:ilvl w:val="0"/>
          <w:numId w:val="14"/>
        </w:numPr>
        <w:spacing w:line="360" w:lineRule="auto"/>
        <w:jc w:val="both"/>
        <w:rPr>
          <w:rFonts w:ascii="Garamond" w:hAnsi="Garamond"/>
        </w:rPr>
      </w:pPr>
      <w:r>
        <w:rPr>
          <w:rFonts w:ascii="Garamond" w:hAnsi="Garamond"/>
        </w:rPr>
        <w:t>l</w:t>
      </w:r>
      <w:r w:rsidR="00B8177A" w:rsidRPr="00436B71">
        <w:rPr>
          <w:rFonts w:ascii="Garamond" w:hAnsi="Garamond"/>
        </w:rPr>
        <w:t xml:space="preserve">’immobile viene venduto libero da iscrizioni ipotecarie e da trascrizioni di pignoramenti (se esistenti </w:t>
      </w:r>
      <w:r w:rsidR="00B8177A" w:rsidRPr="00436B71">
        <w:rPr>
          <w:rFonts w:ascii="Garamond" w:hAnsi="Garamond"/>
        </w:rPr>
        <w:lastRenderedPageBreak/>
        <w:t>al momento della vendita, eventuali iscrizioni saranno cancellate a spese e cura dell’aggiudicatario, a cui carico sono posti anche gli oneri fiscali)</w:t>
      </w:r>
      <w:r>
        <w:rPr>
          <w:rFonts w:ascii="Garamond" w:hAnsi="Garamond"/>
        </w:rPr>
        <w:t>;</w:t>
      </w:r>
    </w:p>
    <w:p w14:paraId="44E7F4DE" w14:textId="0C81CEF2" w:rsidR="00B8177A" w:rsidRPr="00436B71" w:rsidRDefault="002A4134" w:rsidP="00436B71">
      <w:pPr>
        <w:pStyle w:val="Paragrafoelenco"/>
        <w:numPr>
          <w:ilvl w:val="0"/>
          <w:numId w:val="14"/>
        </w:numPr>
        <w:spacing w:line="360" w:lineRule="auto"/>
        <w:jc w:val="both"/>
        <w:rPr>
          <w:rFonts w:ascii="Garamond" w:hAnsi="Garamond"/>
        </w:rPr>
      </w:pPr>
      <w:r>
        <w:rPr>
          <w:rFonts w:ascii="Garamond" w:hAnsi="Garamond"/>
          <w:b/>
        </w:rPr>
        <w:t>l</w:t>
      </w:r>
      <w:r w:rsidR="00B8177A" w:rsidRPr="00436B71">
        <w:rPr>
          <w:rFonts w:ascii="Garamond" w:hAnsi="Garamond"/>
          <w:b/>
        </w:rPr>
        <w:t>a vendita senza incanto telematica si svolgerà esclusivamente in modalità c.d. asincrona e secondo le disposizioni seguenti</w:t>
      </w:r>
      <w:r w:rsidR="00B8177A" w:rsidRPr="00436B71">
        <w:rPr>
          <w:rFonts w:ascii="Garamond" w:hAnsi="Garamond"/>
          <w:bCs/>
        </w:rPr>
        <w:t>.</w:t>
      </w:r>
    </w:p>
    <w:p w14:paraId="11A9B920" w14:textId="77777777" w:rsidR="00B8177A" w:rsidRDefault="00B8177A" w:rsidP="00B8177A">
      <w:pPr>
        <w:spacing w:line="360" w:lineRule="auto"/>
        <w:ind w:firstLine="709"/>
        <w:jc w:val="both"/>
        <w:rPr>
          <w:rFonts w:ascii="Garamond" w:hAnsi="Garamond"/>
          <w:b/>
        </w:rPr>
      </w:pPr>
    </w:p>
    <w:p w14:paraId="372FB740" w14:textId="77777777" w:rsidR="00B8177A" w:rsidRPr="00436B71" w:rsidRDefault="00B8177A" w:rsidP="006D07A0">
      <w:pPr>
        <w:spacing w:line="360" w:lineRule="auto"/>
        <w:jc w:val="center"/>
        <w:rPr>
          <w:rFonts w:ascii="Garamond" w:hAnsi="Garamond"/>
          <w:b/>
        </w:rPr>
      </w:pPr>
      <w:r w:rsidRPr="00436B71">
        <w:rPr>
          <w:rFonts w:ascii="Garamond" w:hAnsi="Garamond"/>
          <w:b/>
        </w:rPr>
        <w:t>MODALITÀ DELLA VENDITA TELEMATICA ASINCRONA</w:t>
      </w:r>
    </w:p>
    <w:p w14:paraId="3C95D5B0" w14:textId="77777777" w:rsidR="00B8177A" w:rsidRDefault="00B8177A" w:rsidP="00B8177A">
      <w:pPr>
        <w:spacing w:line="360" w:lineRule="auto"/>
        <w:ind w:firstLine="709"/>
        <w:jc w:val="center"/>
        <w:rPr>
          <w:rFonts w:ascii="Garamond" w:hAnsi="Garamond"/>
        </w:rPr>
      </w:pPr>
    </w:p>
    <w:p w14:paraId="5B3386B2" w14:textId="77777777" w:rsidR="00B8177A" w:rsidRDefault="00B8177A" w:rsidP="00436B71">
      <w:pPr>
        <w:spacing w:line="360" w:lineRule="auto"/>
        <w:jc w:val="both"/>
        <w:rPr>
          <w:rFonts w:ascii="Garamond" w:hAnsi="Garamond"/>
        </w:rPr>
      </w:pPr>
      <w:r>
        <w:rPr>
          <w:rFonts w:ascii="Garamond" w:hAnsi="Garamond"/>
        </w:rPr>
        <w:t xml:space="preserve">Il Giudice dell’esecuzione dispone che: </w:t>
      </w:r>
    </w:p>
    <w:p w14:paraId="76642B86" w14:textId="77777777" w:rsidR="005C4413" w:rsidRDefault="00B8177A" w:rsidP="00B8177A">
      <w:pPr>
        <w:numPr>
          <w:ilvl w:val="0"/>
          <w:numId w:val="5"/>
        </w:numPr>
        <w:spacing w:line="360" w:lineRule="auto"/>
        <w:jc w:val="both"/>
        <w:rPr>
          <w:rFonts w:ascii="Garamond" w:hAnsi="Garamond"/>
        </w:rPr>
      </w:pPr>
      <w:r>
        <w:rPr>
          <w:rFonts w:ascii="Garamond" w:hAnsi="Garamond"/>
          <w:b/>
        </w:rPr>
        <w:t>il gestore della vendita telematica</w:t>
      </w:r>
      <w:r>
        <w:rPr>
          <w:rFonts w:ascii="Garamond" w:hAnsi="Garamond"/>
        </w:rPr>
        <w:t xml:space="preserve"> </w:t>
      </w:r>
      <w:r w:rsidRPr="005C4413">
        <w:rPr>
          <w:rFonts w:ascii="Garamond" w:hAnsi="Garamond"/>
        </w:rPr>
        <w:t xml:space="preserve">sia </w:t>
      </w:r>
    </w:p>
    <w:p w14:paraId="1E36F32E" w14:textId="0140170D" w:rsidR="005C4413" w:rsidRPr="005C4413" w:rsidRDefault="00B8177A" w:rsidP="005C4413">
      <w:pPr>
        <w:spacing w:line="360" w:lineRule="auto"/>
        <w:ind w:left="502"/>
        <w:jc w:val="both"/>
        <w:rPr>
          <w:rFonts w:ascii="Garamond" w:hAnsi="Garamond"/>
        </w:rPr>
      </w:pPr>
      <w:r w:rsidRPr="005C4413">
        <w:rPr>
          <w:rFonts w:ascii="Garamond" w:hAnsi="Garamond"/>
        </w:rPr>
        <w:t xml:space="preserve">Aste Giudiziarie in linea s.p.a. attraverso il portale del gestore della vendita telematica </w:t>
      </w:r>
      <w:hyperlink r:id="rId9" w:history="1">
        <w:r w:rsidRPr="005C4413">
          <w:rPr>
            <w:rStyle w:val="Collegamentoipertestuale"/>
            <w:rFonts w:ascii="Garamond" w:hAnsi="Garamond"/>
          </w:rPr>
          <w:t>www.astetelematiche.it</w:t>
        </w:r>
      </w:hyperlink>
      <w:r w:rsidRPr="005C4413">
        <w:rPr>
          <w:rFonts w:ascii="Garamond" w:hAnsi="Garamond"/>
          <w:u w:val="single"/>
        </w:rPr>
        <w:t>;</w:t>
      </w:r>
      <w:r w:rsidRPr="005C4413">
        <w:rPr>
          <w:rFonts w:ascii="Garamond" w:hAnsi="Garamond"/>
        </w:rPr>
        <w:t xml:space="preserve"> </w:t>
      </w:r>
    </w:p>
    <w:p w14:paraId="58B0038A" w14:textId="574BA94C" w:rsidR="005C4413" w:rsidRDefault="00B8177A" w:rsidP="00750D01">
      <w:pPr>
        <w:spacing w:line="360" w:lineRule="auto"/>
        <w:ind w:left="502"/>
        <w:jc w:val="center"/>
        <w:rPr>
          <w:rFonts w:ascii="Garamond" w:hAnsi="Garamond"/>
        </w:rPr>
      </w:pPr>
      <w:r w:rsidRPr="005C4413">
        <w:rPr>
          <w:rFonts w:ascii="Garamond" w:hAnsi="Garamond"/>
        </w:rPr>
        <w:t>o</w:t>
      </w:r>
      <w:r w:rsidR="00FD5E44">
        <w:rPr>
          <w:rFonts w:ascii="Garamond" w:hAnsi="Garamond"/>
        </w:rPr>
        <w:t>ppure</w:t>
      </w:r>
    </w:p>
    <w:p w14:paraId="62C3389F" w14:textId="52B43D0C" w:rsidR="00B8177A" w:rsidRDefault="00750D01" w:rsidP="005C4413">
      <w:pPr>
        <w:spacing w:line="360" w:lineRule="auto"/>
        <w:ind w:left="502"/>
        <w:jc w:val="both"/>
        <w:rPr>
          <w:rFonts w:ascii="Garamond" w:hAnsi="Garamond"/>
        </w:rPr>
      </w:pPr>
      <w:r>
        <w:rPr>
          <w:rFonts w:ascii="Garamond" w:hAnsi="Garamond"/>
        </w:rPr>
        <w:t>Gruppo Edicom s.p.a.</w:t>
      </w:r>
      <w:r w:rsidR="00B8177A">
        <w:rPr>
          <w:rFonts w:ascii="Garamond" w:hAnsi="Garamond"/>
        </w:rPr>
        <w:t xml:space="preserve"> – attraverso il portale del gestore della vendita telematica: </w:t>
      </w:r>
      <w:hyperlink r:id="rId10" w:history="1">
        <w:r w:rsidR="00B8177A">
          <w:rPr>
            <w:rStyle w:val="Collegamentoipertestuale"/>
            <w:rFonts w:ascii="Garamond" w:hAnsi="Garamond"/>
          </w:rPr>
          <w:t>www.garavirtuale</w:t>
        </w:r>
      </w:hyperlink>
      <w:r w:rsidR="00B8177A">
        <w:rPr>
          <w:rFonts w:ascii="Garamond" w:hAnsi="Garamond"/>
        </w:rPr>
        <w:t>;</w:t>
      </w:r>
    </w:p>
    <w:p w14:paraId="7660236B" w14:textId="6CFE19CE" w:rsidR="00B8177A" w:rsidRDefault="00B8177A" w:rsidP="00B8177A">
      <w:pPr>
        <w:numPr>
          <w:ilvl w:val="0"/>
          <w:numId w:val="5"/>
        </w:numPr>
        <w:spacing w:line="360" w:lineRule="auto"/>
        <w:jc w:val="both"/>
        <w:rPr>
          <w:rFonts w:ascii="Garamond" w:hAnsi="Garamond"/>
          <w:b/>
          <w:u w:val="single"/>
        </w:rPr>
      </w:pPr>
      <w:r>
        <w:rPr>
          <w:rFonts w:ascii="Garamond" w:hAnsi="Garamond"/>
          <w:b/>
        </w:rPr>
        <w:t>il referente della procedura</w:t>
      </w:r>
      <w:r>
        <w:rPr>
          <w:rFonts w:ascii="Garamond" w:hAnsi="Garamond"/>
        </w:rPr>
        <w:t xml:space="preserve"> incaricato delle operazioni di vendita sia il </w:t>
      </w:r>
      <w:r w:rsidR="009B28B9">
        <w:rPr>
          <w:rFonts w:ascii="Garamond" w:hAnsi="Garamond"/>
        </w:rPr>
        <w:t>P</w:t>
      </w:r>
      <w:r>
        <w:rPr>
          <w:rFonts w:ascii="Garamond" w:hAnsi="Garamond"/>
        </w:rPr>
        <w:t>rofessionista delegato sopra indicato.</w:t>
      </w:r>
      <w:r>
        <w:rPr>
          <w:rFonts w:ascii="Garamond" w:hAnsi="Garamond"/>
          <w:b/>
          <w:u w:val="single"/>
        </w:rPr>
        <w:t xml:space="preserve"> </w:t>
      </w:r>
    </w:p>
    <w:p w14:paraId="4434ECB6" w14:textId="77777777" w:rsidR="005C4413" w:rsidRDefault="005C4413" w:rsidP="005C4413">
      <w:pPr>
        <w:spacing w:line="360" w:lineRule="auto"/>
        <w:ind w:left="502"/>
        <w:jc w:val="both"/>
        <w:rPr>
          <w:rFonts w:ascii="Garamond" w:hAnsi="Garamond"/>
          <w:b/>
          <w:u w:val="single"/>
        </w:rPr>
      </w:pPr>
    </w:p>
    <w:p w14:paraId="10664A35" w14:textId="77777777" w:rsidR="00436B71" w:rsidRPr="00436B71" w:rsidRDefault="00436B71" w:rsidP="006D07A0">
      <w:pPr>
        <w:widowControl/>
        <w:suppressAutoHyphens w:val="0"/>
        <w:autoSpaceDE w:val="0"/>
        <w:autoSpaceDN w:val="0"/>
        <w:adjustRightInd w:val="0"/>
        <w:spacing w:line="360" w:lineRule="auto"/>
        <w:jc w:val="center"/>
        <w:rPr>
          <w:rFonts w:ascii="Garamond" w:eastAsia="Arial" w:hAnsi="Garamond"/>
          <w:b/>
          <w:color w:val="000000"/>
        </w:rPr>
      </w:pPr>
      <w:r w:rsidRPr="00436B71">
        <w:rPr>
          <w:rFonts w:ascii="Garamond" w:eastAsia="Arial" w:hAnsi="Garamond"/>
          <w:b/>
          <w:color w:val="000000"/>
        </w:rPr>
        <w:t>PRESENTAZIONE DELLE OFFERTE E VERSAMENTO DELLA CAUZIONE</w:t>
      </w:r>
    </w:p>
    <w:p w14:paraId="3F39A00E" w14:textId="77777777" w:rsidR="00436B71" w:rsidRPr="00436B71" w:rsidRDefault="00436B71" w:rsidP="00436B71">
      <w:pPr>
        <w:widowControl/>
        <w:suppressAutoHyphens w:val="0"/>
        <w:autoSpaceDE w:val="0"/>
        <w:autoSpaceDN w:val="0"/>
        <w:adjustRightInd w:val="0"/>
        <w:spacing w:line="360" w:lineRule="auto"/>
        <w:rPr>
          <w:rFonts w:ascii="Garamond" w:eastAsia="Arial" w:hAnsi="Garamond"/>
          <w:color w:val="000000"/>
        </w:rPr>
      </w:pPr>
    </w:p>
    <w:p w14:paraId="20BE19E5" w14:textId="77777777" w:rsidR="00436B71" w:rsidRPr="00436B71" w:rsidRDefault="00436B71" w:rsidP="00436B71">
      <w:pPr>
        <w:widowControl/>
        <w:numPr>
          <w:ilvl w:val="0"/>
          <w:numId w:val="19"/>
        </w:numPr>
        <w:suppressAutoHyphens w:val="0"/>
        <w:autoSpaceDE w:val="0"/>
        <w:autoSpaceDN w:val="0"/>
        <w:adjustRightInd w:val="0"/>
        <w:spacing w:after="160" w:line="360" w:lineRule="auto"/>
        <w:contextualSpacing/>
        <w:jc w:val="both"/>
        <w:rPr>
          <w:rFonts w:ascii="Garamond" w:eastAsia="Arial" w:hAnsi="Garamond"/>
          <w:b/>
          <w:bCs/>
          <w:color w:val="000000"/>
        </w:rPr>
      </w:pPr>
      <w:r w:rsidRPr="00436B71">
        <w:rPr>
          <w:rFonts w:ascii="Garamond" w:eastAsia="Arial" w:hAnsi="Garamond"/>
          <w:b/>
          <w:bCs/>
          <w:color w:val="000000"/>
        </w:rPr>
        <w:t>Soggetti legittimati a presentare offerte.</w:t>
      </w:r>
    </w:p>
    <w:p w14:paraId="37F433BE"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r w:rsidRPr="00436B71">
        <w:rPr>
          <w:rFonts w:ascii="Garamond" w:eastAsia="Arial" w:hAnsi="Garamond"/>
          <w:color w:val="000000"/>
        </w:rPr>
        <w:t>Sono legittimati a presentare offerte (art. 571 c.p.c.):</w:t>
      </w:r>
    </w:p>
    <w:p w14:paraId="2E71D9CA" w14:textId="77777777" w:rsidR="00436B71" w:rsidRPr="00436B71" w:rsidRDefault="00436B71" w:rsidP="00436B71">
      <w:pPr>
        <w:widowControl/>
        <w:numPr>
          <w:ilvl w:val="0"/>
          <w:numId w:val="16"/>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ognuno, tranne il debitore, personalmente;</w:t>
      </w:r>
    </w:p>
    <w:p w14:paraId="60BCE516" w14:textId="77777777" w:rsidR="00436B71" w:rsidRPr="00436B71" w:rsidRDefault="00436B71" w:rsidP="00436B71">
      <w:pPr>
        <w:widowControl/>
        <w:numPr>
          <w:ilvl w:val="0"/>
          <w:numId w:val="16"/>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l’offerente a mezzo di procuratore speciale. Può essere procuratore speciale anche un procuratore legale, ossia un avvocato;</w:t>
      </w:r>
    </w:p>
    <w:p w14:paraId="49AD5A81" w14:textId="77777777" w:rsidR="00436B71" w:rsidRPr="00436B71" w:rsidRDefault="00436B71" w:rsidP="00436B71">
      <w:pPr>
        <w:widowControl/>
        <w:numPr>
          <w:ilvl w:val="0"/>
          <w:numId w:val="16"/>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 xml:space="preserve">l’offerente a mezzo di procuratore legale, ossia avvocato, a norma dell’art. 579 ultimo comma c.p.c. (offerta per persona da nominare). </w:t>
      </w:r>
    </w:p>
    <w:p w14:paraId="1A75D4B7" w14:textId="77777777" w:rsidR="00436B71" w:rsidRPr="00436B71" w:rsidRDefault="00436B71" w:rsidP="00436B71">
      <w:pPr>
        <w:widowControl/>
        <w:suppressAutoHyphens w:val="0"/>
        <w:autoSpaceDE w:val="0"/>
        <w:autoSpaceDN w:val="0"/>
        <w:adjustRightInd w:val="0"/>
        <w:spacing w:line="360" w:lineRule="auto"/>
        <w:ind w:left="360"/>
        <w:jc w:val="both"/>
        <w:rPr>
          <w:rFonts w:ascii="Garamond" w:eastAsia="Arial" w:hAnsi="Garamond"/>
          <w:color w:val="000000"/>
        </w:rPr>
      </w:pPr>
      <w:r w:rsidRPr="00436B71">
        <w:rPr>
          <w:rFonts w:ascii="Garamond" w:eastAsia="Arial" w:hAnsi="Garamond"/>
          <w:color w:val="000000"/>
        </w:rPr>
        <w:t>In tal caso il procuratore legale rimasto aggiudicatario dovrà dichiarare al professionista delegato nei tre giorni successivi alla vendita il nome della persona per la quale ha fatto l’offerta, depositando originale della procura speciale notarile, ovvero copia autentica della procura generale, rilasciate in data non successiva alla vendita stessa.</w:t>
      </w:r>
    </w:p>
    <w:p w14:paraId="356E3FC1"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p>
    <w:p w14:paraId="6190AFB2" w14:textId="55592666" w:rsidR="00436B71" w:rsidRPr="00436B71" w:rsidRDefault="00436B71" w:rsidP="00436B71">
      <w:pPr>
        <w:widowControl/>
        <w:numPr>
          <w:ilvl w:val="0"/>
          <w:numId w:val="19"/>
        </w:numPr>
        <w:suppressAutoHyphens w:val="0"/>
        <w:autoSpaceDE w:val="0"/>
        <w:autoSpaceDN w:val="0"/>
        <w:adjustRightInd w:val="0"/>
        <w:spacing w:after="160" w:line="360" w:lineRule="auto"/>
        <w:contextualSpacing/>
        <w:jc w:val="both"/>
        <w:rPr>
          <w:rFonts w:ascii="Garamond" w:eastAsia="Arial" w:hAnsi="Garamond"/>
          <w:b/>
          <w:color w:val="000000"/>
        </w:rPr>
      </w:pPr>
      <w:r w:rsidRPr="00436B71">
        <w:rPr>
          <w:rFonts w:ascii="Garamond" w:eastAsia="Arial" w:hAnsi="Garamond"/>
          <w:b/>
          <w:color w:val="000000"/>
        </w:rPr>
        <w:t xml:space="preserve">Divieto di </w:t>
      </w:r>
      <w:r w:rsidR="00BB2816">
        <w:rPr>
          <w:rFonts w:ascii="Garamond" w:eastAsia="Arial" w:hAnsi="Garamond"/>
          <w:b/>
          <w:color w:val="000000"/>
        </w:rPr>
        <w:t>trasmissione</w:t>
      </w:r>
      <w:r w:rsidRPr="00436B71">
        <w:rPr>
          <w:rFonts w:ascii="Garamond" w:eastAsia="Arial" w:hAnsi="Garamond"/>
          <w:b/>
          <w:color w:val="000000"/>
        </w:rPr>
        <w:t xml:space="preserve"> dell’offerta </w:t>
      </w:r>
      <w:r w:rsidR="00C4625F">
        <w:rPr>
          <w:rFonts w:ascii="Garamond" w:eastAsia="Arial" w:hAnsi="Garamond"/>
          <w:b/>
          <w:color w:val="000000"/>
        </w:rPr>
        <w:t>tramite</w:t>
      </w:r>
      <w:r w:rsidRPr="00436B71">
        <w:rPr>
          <w:rFonts w:ascii="Garamond" w:eastAsia="Arial" w:hAnsi="Garamond"/>
          <w:b/>
          <w:color w:val="000000"/>
        </w:rPr>
        <w:t xml:space="preserve"> mero presentatore.</w:t>
      </w:r>
    </w:p>
    <w:p w14:paraId="06B11EAD"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bCs/>
          <w:color w:val="000000"/>
        </w:rPr>
      </w:pPr>
      <w:r w:rsidRPr="00436B71">
        <w:rPr>
          <w:rFonts w:ascii="Garamond" w:eastAsia="Arial" w:hAnsi="Garamond"/>
          <w:bCs/>
          <w:color w:val="000000"/>
        </w:rPr>
        <w:t>Al fine di scongiurare il rischio che partecipino alla gara soggetti diversi da quelli previsti dall’art. 573 c.p.c. non è possibile avvalersi di un mero presentatore per la trasmissione dell’offerta.</w:t>
      </w:r>
    </w:p>
    <w:p w14:paraId="53F2929C"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bCs/>
          <w:color w:val="000000"/>
        </w:rPr>
      </w:pPr>
    </w:p>
    <w:p w14:paraId="1BEF5A9E"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bCs/>
          <w:color w:val="000000"/>
        </w:rPr>
      </w:pPr>
      <w:r w:rsidRPr="00436B71">
        <w:rPr>
          <w:rFonts w:ascii="Garamond" w:eastAsia="Arial" w:hAnsi="Garamond"/>
          <w:bCs/>
          <w:color w:val="000000"/>
        </w:rPr>
        <w:t>L’offerta dev’essere trasmessa esclusivamente a mezzo di casella pec intestata al sottoscrittore.</w:t>
      </w:r>
    </w:p>
    <w:p w14:paraId="4874211C"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bCs/>
          <w:color w:val="000000"/>
        </w:rPr>
      </w:pPr>
    </w:p>
    <w:p w14:paraId="384955FA" w14:textId="1BC74288" w:rsidR="00436B71" w:rsidRPr="00A07829" w:rsidRDefault="00436B71" w:rsidP="00436B71">
      <w:pPr>
        <w:widowControl/>
        <w:suppressAutoHyphens w:val="0"/>
        <w:autoSpaceDE w:val="0"/>
        <w:autoSpaceDN w:val="0"/>
        <w:adjustRightInd w:val="0"/>
        <w:spacing w:line="360" w:lineRule="auto"/>
        <w:jc w:val="both"/>
        <w:rPr>
          <w:rFonts w:ascii="Garamond" w:eastAsia="Arial" w:hAnsi="Garamond"/>
          <w:bCs/>
          <w:color w:val="000000"/>
        </w:rPr>
      </w:pPr>
      <w:r w:rsidRPr="00436B71">
        <w:rPr>
          <w:rFonts w:ascii="Garamond" w:eastAsia="Arial" w:hAnsi="Garamond"/>
          <w:bCs/>
          <w:color w:val="000000"/>
        </w:rPr>
        <w:t>È considerato mero presentatore colui che, senza disporre di alcuna procura speciale notarile, mette a disposizione dell’offerente la propria casella pec per trasmettere l’offerta.</w:t>
      </w:r>
    </w:p>
    <w:p w14:paraId="36485D57" w14:textId="77777777" w:rsidR="00436B71" w:rsidRPr="00436B71" w:rsidRDefault="00436B71" w:rsidP="00436B71">
      <w:pPr>
        <w:widowControl/>
        <w:suppressAutoHyphens w:val="0"/>
        <w:spacing w:line="360" w:lineRule="auto"/>
        <w:ind w:left="57" w:right="57"/>
        <w:contextualSpacing/>
        <w:jc w:val="both"/>
        <w:rPr>
          <w:rFonts w:ascii="Garamond" w:eastAsia="Times New Roman" w:hAnsi="Garamond"/>
          <w:lang w:eastAsia="ar-SA"/>
        </w:rPr>
      </w:pPr>
    </w:p>
    <w:p w14:paraId="11319B10" w14:textId="77777777" w:rsidR="00436B71" w:rsidRPr="00436B71" w:rsidRDefault="00436B71" w:rsidP="00436B71">
      <w:pPr>
        <w:widowControl/>
        <w:numPr>
          <w:ilvl w:val="0"/>
          <w:numId w:val="19"/>
        </w:numPr>
        <w:suppressAutoHyphens w:val="0"/>
        <w:spacing w:after="160" w:line="360" w:lineRule="auto"/>
        <w:ind w:right="57"/>
        <w:contextualSpacing/>
        <w:jc w:val="both"/>
        <w:rPr>
          <w:rFonts w:ascii="Garamond" w:eastAsia="Times New Roman" w:hAnsi="Garamond"/>
          <w:b/>
          <w:bCs/>
          <w:lang w:eastAsia="ar-SA"/>
        </w:rPr>
      </w:pPr>
      <w:r w:rsidRPr="00436B71">
        <w:rPr>
          <w:rFonts w:ascii="Garamond" w:eastAsia="Times New Roman" w:hAnsi="Garamond"/>
          <w:b/>
          <w:bCs/>
          <w:lang w:eastAsia="ar-SA"/>
        </w:rPr>
        <w:t xml:space="preserve">Modalità di presentazione. </w:t>
      </w:r>
    </w:p>
    <w:p w14:paraId="37168117" w14:textId="77777777" w:rsidR="00436B71" w:rsidRPr="00436B71" w:rsidRDefault="00436B71" w:rsidP="00436B71">
      <w:pPr>
        <w:spacing w:line="360" w:lineRule="auto"/>
        <w:ind w:right="57"/>
        <w:contextualSpacing/>
        <w:jc w:val="both"/>
        <w:rPr>
          <w:rFonts w:ascii="Garamond" w:eastAsia="Times New Roman" w:hAnsi="Garamond"/>
          <w:bCs/>
        </w:rPr>
      </w:pPr>
      <w:r w:rsidRPr="00436B71">
        <w:rPr>
          <w:rFonts w:ascii="Garamond" w:eastAsia="Times New Roman" w:hAnsi="Garamond"/>
          <w:bCs/>
        </w:rPr>
        <w:t>Le offerte di acquisto potranno essere formulate solo in via telematica tramite il modulo web “</w:t>
      </w:r>
      <w:r w:rsidRPr="00436B71">
        <w:rPr>
          <w:rFonts w:ascii="Garamond" w:eastAsia="Times New Roman" w:hAnsi="Garamond"/>
          <w:bCs/>
          <w:i/>
          <w:iCs/>
        </w:rPr>
        <w:t>Offerta Telematica</w:t>
      </w:r>
      <w:r w:rsidRPr="00436B71">
        <w:rPr>
          <w:rFonts w:ascii="Garamond" w:eastAsia="Times New Roman" w:hAnsi="Garamond"/>
          <w:bCs/>
        </w:rPr>
        <w:t xml:space="preserve">” del Ministero della Giustizia a cui è possibile accedere dalla scheda del lotto in vendita presente sul portale del Gestore incaricato. Il “manuale utente per la presentazione dell’offerta telematica” è consultabile all’indirizzo </w:t>
      </w:r>
      <w:hyperlink r:id="rId11" w:history="1">
        <w:r w:rsidRPr="00436B71">
          <w:rPr>
            <w:rFonts w:ascii="Garamond" w:eastAsia="Times New Roman" w:hAnsi="Garamond"/>
            <w:bCs/>
            <w:color w:val="0000FF"/>
            <w:u w:val="single"/>
          </w:rPr>
          <w:t>http://pst.giustizia.it</w:t>
        </w:r>
      </w:hyperlink>
      <w:r w:rsidRPr="00436B71">
        <w:rPr>
          <w:rFonts w:ascii="Garamond" w:eastAsia="Times New Roman" w:hAnsi="Garamond"/>
          <w:bCs/>
        </w:rPr>
        <w:t>, sezione “</w:t>
      </w:r>
      <w:r w:rsidRPr="00436B71">
        <w:rPr>
          <w:rFonts w:ascii="Garamond" w:eastAsia="Times New Roman" w:hAnsi="Garamond"/>
          <w:bCs/>
          <w:i/>
          <w:iCs/>
        </w:rPr>
        <w:t>documenti</w:t>
      </w:r>
      <w:r w:rsidRPr="00436B71">
        <w:rPr>
          <w:rFonts w:ascii="Garamond" w:eastAsia="Times New Roman" w:hAnsi="Garamond"/>
          <w:bCs/>
        </w:rPr>
        <w:t>”, sottosezione “</w:t>
      </w:r>
      <w:r w:rsidRPr="00436B71">
        <w:rPr>
          <w:rFonts w:ascii="Garamond" w:eastAsia="Times New Roman" w:hAnsi="Garamond"/>
          <w:bCs/>
          <w:i/>
          <w:iCs/>
        </w:rPr>
        <w:t>portale delle vendite pubbliche</w:t>
      </w:r>
      <w:r w:rsidRPr="00436B71">
        <w:rPr>
          <w:rFonts w:ascii="Garamond" w:eastAsia="Times New Roman" w:hAnsi="Garamond"/>
          <w:bCs/>
        </w:rPr>
        <w:t xml:space="preserve">”. </w:t>
      </w:r>
    </w:p>
    <w:p w14:paraId="756325BF" w14:textId="77777777" w:rsidR="00436B71" w:rsidRPr="00436B71" w:rsidRDefault="00436B71" w:rsidP="00436B71">
      <w:pPr>
        <w:widowControl/>
        <w:suppressAutoHyphens w:val="0"/>
        <w:spacing w:line="360" w:lineRule="auto"/>
        <w:ind w:right="57"/>
        <w:contextualSpacing/>
        <w:jc w:val="both"/>
        <w:rPr>
          <w:rFonts w:ascii="Garamond" w:eastAsia="Times New Roman" w:hAnsi="Garamond"/>
          <w:lang w:eastAsia="ar-SA"/>
        </w:rPr>
      </w:pPr>
    </w:p>
    <w:p w14:paraId="77ABFAC8" w14:textId="77777777" w:rsidR="00436B71" w:rsidRPr="00436B71" w:rsidRDefault="00436B71" w:rsidP="00436B71">
      <w:pPr>
        <w:widowControl/>
        <w:suppressAutoHyphens w:val="0"/>
        <w:spacing w:line="360" w:lineRule="auto"/>
        <w:ind w:right="57"/>
        <w:contextualSpacing/>
        <w:jc w:val="both"/>
        <w:rPr>
          <w:rFonts w:ascii="Garamond" w:eastAsia="Calibri" w:hAnsi="Garamond"/>
          <w:lang w:eastAsia="en-US"/>
        </w:rPr>
      </w:pPr>
      <w:r w:rsidRPr="00436B71">
        <w:rPr>
          <w:rFonts w:ascii="Garamond" w:eastAsia="Times New Roman" w:hAnsi="Garamond"/>
          <w:lang w:eastAsia="ar-SA"/>
        </w:rPr>
        <w:t xml:space="preserve">L’offerta, </w:t>
      </w:r>
      <w:r w:rsidRPr="00436B71">
        <w:rPr>
          <w:rFonts w:ascii="Garamond" w:eastAsia="Times New Roman" w:hAnsi="Garamond"/>
        </w:rPr>
        <w:t>a pena di inammissibilità,</w:t>
      </w:r>
      <w:r w:rsidRPr="00436B71">
        <w:rPr>
          <w:rFonts w:ascii="Garamond" w:eastAsia="Times New Roman" w:hAnsi="Garamond"/>
          <w:lang w:eastAsia="ar-SA"/>
        </w:rPr>
        <w:t xml:space="preserve"> dovrà essere sottoscritta digitalmente, ovverosia utilizzando un certificato di firma</w:t>
      </w:r>
      <w:r w:rsidRPr="00436B71">
        <w:rPr>
          <w:rFonts w:ascii="Garamond" w:eastAsia="Times New Roman" w:hAnsi="Garamond"/>
        </w:rPr>
        <w:t xml:space="preserve"> digitale in corso di validità rilasciato da un organismo incluso nell’elenco pubblico dei certificatori accreditati, e trasmessa a mezzo di casella di posta elettronica certificata, ai sensi dell’art. 12, comma 5 del D.M. n. 32/2015.</w:t>
      </w:r>
    </w:p>
    <w:p w14:paraId="1BC0C82A" w14:textId="77777777" w:rsidR="00436B71" w:rsidRPr="00436B71" w:rsidRDefault="00436B71" w:rsidP="00436B71">
      <w:pPr>
        <w:widowControl/>
        <w:suppressAutoHyphens w:val="0"/>
        <w:spacing w:line="360" w:lineRule="auto"/>
        <w:ind w:left="57" w:right="57"/>
        <w:contextualSpacing/>
        <w:rPr>
          <w:rFonts w:ascii="Garamond" w:eastAsia="Times New Roman" w:hAnsi="Garamond"/>
          <w:u w:val="single"/>
          <w:lang w:eastAsia="ar-SA"/>
        </w:rPr>
      </w:pPr>
    </w:p>
    <w:p w14:paraId="4DCBB053" w14:textId="77777777" w:rsidR="00436B71" w:rsidRPr="00436B71" w:rsidRDefault="00436B71" w:rsidP="00436B71">
      <w:pPr>
        <w:widowControl/>
        <w:suppressAutoHyphens w:val="0"/>
        <w:spacing w:line="360" w:lineRule="auto"/>
        <w:ind w:left="57" w:right="57"/>
        <w:contextualSpacing/>
        <w:jc w:val="both"/>
        <w:rPr>
          <w:rFonts w:ascii="Garamond" w:eastAsia="Calibri" w:hAnsi="Garamond"/>
          <w:lang w:eastAsia="en-US"/>
        </w:rPr>
      </w:pPr>
      <w:r w:rsidRPr="00436B71">
        <w:rPr>
          <w:rFonts w:ascii="Garamond" w:eastAsia="Times New Roman" w:hAnsi="Garamond"/>
          <w:lang w:eastAsia="ar-SA"/>
        </w:rPr>
        <w:t xml:space="preserve">In alternativa, è possibile trasmettere l’offerta ed i documenti allegati a mezzo di </w:t>
      </w:r>
      <w:r w:rsidRPr="00436B71">
        <w:rPr>
          <w:rFonts w:ascii="Garamond" w:eastAsia="Times New Roman" w:hAnsi="Garamond"/>
          <w:i/>
          <w:lang w:eastAsia="ar-SA"/>
        </w:rPr>
        <w:t>casella di posta elettronica certificata per la vendita telematica</w:t>
      </w:r>
      <w:r w:rsidRPr="00436B71">
        <w:rPr>
          <w:rFonts w:ascii="Garamond" w:eastAsia="Times New Roman" w:hAnsi="Garamond"/>
          <w:lang w:eastAsia="ar-SA"/>
        </w:rPr>
        <w:t xml:space="preserve"> ai sensi dell’art. 12, comma 4 e dell’art. 13 del D.M. n. 32/2015, con la precisazione che, in tal caso, il gestore del servizio di posta elettronica certificata attesta nel messaggio o in un suo allegato di aver provveduto al rilascio delle credenziali di accesso previa identificazione del richiedente ovvero di colui che dovrebbe sottoscrivere l’offerta (questa modalità di trasmissione dell’offerta sarà concretamente operativa una volta che saranno eseguite a cura del Ministero della Giustizia le formalità di cui all’art. 13, comma 4 del D.M. n. 32/2015).</w:t>
      </w:r>
    </w:p>
    <w:p w14:paraId="1A383B6B"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p>
    <w:p w14:paraId="7A4C347C"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r w:rsidRPr="00436B71">
        <w:rPr>
          <w:rFonts w:ascii="Garamond" w:eastAsia="Arial" w:hAnsi="Garamond"/>
          <w:color w:val="000000"/>
        </w:rPr>
        <w:t>Nei casi programmati di mancato funzionamento dei sistemi informativi del dominio giustizia comunicati al gestore della vendita telematica dal responsabile per i sistemi informativi automatizzati del Ministero della Giustizia ai sensi dell’art. 15, primo comma, DM n. 32/2015 l’offerta dovrà essere formulata mediante invio a mezzo telefax al seguente numero: 0161597416 (all’attenzione della Cancelleria Esecuzioni Immobiliari del Tribunale di Vercelli), nonché a mezzo posta elettronica certificata all’indirizzo mail che il professionista delegato indicherà nell’avviso.</w:t>
      </w:r>
    </w:p>
    <w:p w14:paraId="5886773A"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p>
    <w:p w14:paraId="3998C16A" w14:textId="46501FD1" w:rsid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r w:rsidRPr="00436B71">
        <w:rPr>
          <w:rFonts w:ascii="Garamond" w:eastAsia="Arial" w:hAnsi="Garamond"/>
          <w:color w:val="000000"/>
        </w:rPr>
        <w:t>Nei casi di mancato funzionamento dei sistemi informativi del dominio giustizia non programmati o non comunicati ai sensi dell’art. 15, primo comma, DM n. 32 del 2015,</w:t>
      </w:r>
      <w:r w:rsidRPr="00436B71">
        <w:rPr>
          <w:rFonts w:ascii="Garamond" w:eastAsia="Arial" w:hAnsi="Garamond"/>
          <w:b/>
          <w:color w:val="000000"/>
        </w:rPr>
        <w:t xml:space="preserve"> </w:t>
      </w:r>
      <w:r w:rsidRPr="00436B71">
        <w:rPr>
          <w:rFonts w:ascii="Garamond" w:eastAsia="Arial" w:hAnsi="Garamond"/>
          <w:color w:val="000000"/>
        </w:rPr>
        <w:t xml:space="preserve">l’offerta si intende depositata nel momento in cui verrà generata la ricevuta di accettazione da parte del gestore di posta elettronica certificata del mittente e, in tale eventualità, previa documentazione a cura dell’offerente della tempestiva </w:t>
      </w:r>
      <w:r w:rsidRPr="00436B71">
        <w:rPr>
          <w:rFonts w:ascii="Garamond" w:eastAsia="Arial" w:hAnsi="Garamond"/>
          <w:color w:val="000000"/>
        </w:rPr>
        <w:lastRenderedPageBreak/>
        <w:t>presentazione dell’offerta, il gestore della vendita è tenuto a permettere la partecipazione dell’offerente alle operazioni di vendita.</w:t>
      </w:r>
    </w:p>
    <w:p w14:paraId="0AE1688D" w14:textId="77777777" w:rsidR="00A07829" w:rsidRPr="00436B71" w:rsidRDefault="00A07829" w:rsidP="00436B71">
      <w:pPr>
        <w:widowControl/>
        <w:suppressAutoHyphens w:val="0"/>
        <w:autoSpaceDE w:val="0"/>
        <w:autoSpaceDN w:val="0"/>
        <w:adjustRightInd w:val="0"/>
        <w:spacing w:line="360" w:lineRule="auto"/>
        <w:jc w:val="both"/>
        <w:rPr>
          <w:rFonts w:ascii="Garamond" w:eastAsia="Arial" w:hAnsi="Garamond"/>
          <w:color w:val="000000"/>
        </w:rPr>
      </w:pPr>
    </w:p>
    <w:p w14:paraId="78974C0C" w14:textId="77777777" w:rsidR="00A07829" w:rsidRPr="00436B71" w:rsidRDefault="00A07829" w:rsidP="00A07829">
      <w:pPr>
        <w:widowControl/>
        <w:numPr>
          <w:ilvl w:val="0"/>
          <w:numId w:val="19"/>
        </w:numPr>
        <w:suppressAutoHyphens w:val="0"/>
        <w:spacing w:after="160" w:line="360" w:lineRule="auto"/>
        <w:ind w:right="57"/>
        <w:contextualSpacing/>
        <w:jc w:val="both"/>
        <w:rPr>
          <w:rFonts w:ascii="Garamond" w:eastAsia="Times New Roman" w:hAnsi="Garamond"/>
        </w:rPr>
      </w:pPr>
      <w:r w:rsidRPr="00436B71">
        <w:rPr>
          <w:rFonts w:ascii="Garamond" w:eastAsia="Times New Roman" w:hAnsi="Garamond"/>
          <w:b/>
          <w:bCs/>
        </w:rPr>
        <w:t>Termine per la presentazione.</w:t>
      </w:r>
      <w:r w:rsidRPr="00436B71">
        <w:rPr>
          <w:rFonts w:ascii="Garamond" w:eastAsia="Times New Roman" w:hAnsi="Garamond"/>
        </w:rPr>
        <w:t xml:space="preserve"> </w:t>
      </w:r>
    </w:p>
    <w:p w14:paraId="5F4D58E6" w14:textId="3DDECAD4" w:rsidR="00A07829" w:rsidRPr="00436B71" w:rsidRDefault="00A07829" w:rsidP="00A07829">
      <w:pPr>
        <w:widowControl/>
        <w:suppressAutoHyphens w:val="0"/>
        <w:spacing w:line="360" w:lineRule="auto"/>
        <w:ind w:right="57"/>
        <w:contextualSpacing/>
        <w:jc w:val="both"/>
        <w:rPr>
          <w:rFonts w:ascii="Garamond" w:eastAsia="Times New Roman" w:hAnsi="Garamond"/>
        </w:rPr>
      </w:pPr>
      <w:r w:rsidRPr="00436B71">
        <w:rPr>
          <w:rFonts w:ascii="Garamond" w:eastAsia="Times New Roman" w:hAnsi="Garamond"/>
        </w:rPr>
        <w:t>L’offerta con i documenti allegati</w:t>
      </w:r>
      <w:r w:rsidR="00182123" w:rsidRPr="00182123">
        <w:rPr>
          <w:rFonts w:ascii="Garamond" w:eastAsia="Times New Roman" w:hAnsi="Garamond"/>
        </w:rPr>
        <w:t xml:space="preserve">, formulata attraverso il modulo web del Ministero della Giustizia, </w:t>
      </w:r>
      <w:r w:rsidRPr="00436B71">
        <w:rPr>
          <w:rFonts w:ascii="Garamond" w:eastAsia="Times New Roman" w:hAnsi="Garamond"/>
        </w:rPr>
        <w:t xml:space="preserve">dovrà essere depositata entro le ore 12:00 del giorno antecedente a quello fissato nell’avviso per l’udienza di vendita telematica, inviandola all’indirizzo PEC del Ministero della Giustizia </w:t>
      </w:r>
      <w:hyperlink r:id="rId12" w:history="1">
        <w:r w:rsidRPr="00436B71">
          <w:rPr>
            <w:rFonts w:ascii="Garamond" w:eastAsia="Times New Roman" w:hAnsi="Garamond"/>
            <w:color w:val="0000FF"/>
            <w:u w:val="single"/>
          </w:rPr>
          <w:t>offertapvp.dgsia@giustiziacert.it</w:t>
        </w:r>
      </w:hyperlink>
      <w:r w:rsidRPr="00436B71">
        <w:rPr>
          <w:rFonts w:ascii="Garamond" w:eastAsia="Times New Roman" w:hAnsi="Garamond"/>
        </w:rPr>
        <w:t xml:space="preserve">. </w:t>
      </w:r>
    </w:p>
    <w:p w14:paraId="3558692A" w14:textId="77777777" w:rsidR="00A07829" w:rsidRPr="00436B71" w:rsidRDefault="00A07829" w:rsidP="00A07829">
      <w:pPr>
        <w:widowControl/>
        <w:suppressAutoHyphens w:val="0"/>
        <w:spacing w:line="360" w:lineRule="auto"/>
        <w:ind w:right="57"/>
        <w:contextualSpacing/>
        <w:jc w:val="both"/>
        <w:rPr>
          <w:rFonts w:ascii="Garamond" w:eastAsia="Times New Roman" w:hAnsi="Garamond"/>
          <w:color w:val="FF0000"/>
        </w:rPr>
      </w:pPr>
      <w:r w:rsidRPr="00436B71">
        <w:rPr>
          <w:rFonts w:ascii="Garamond" w:eastAsia="Times New Roman" w:hAnsi="Garamond"/>
        </w:rPr>
        <w:t>L’offerta si intende depositata nel momento in cui viene generata la ricevuta completa di avvenuta consegna da parte del gestore di posta elettronica certificata del Ministero della Giustizia.</w:t>
      </w:r>
    </w:p>
    <w:p w14:paraId="3440D514"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u w:val="single"/>
        </w:rPr>
      </w:pPr>
    </w:p>
    <w:p w14:paraId="363B2460" w14:textId="77777777" w:rsidR="00436B71" w:rsidRPr="00436B71" w:rsidRDefault="00436B71" w:rsidP="00436B71">
      <w:pPr>
        <w:widowControl/>
        <w:numPr>
          <w:ilvl w:val="0"/>
          <w:numId w:val="19"/>
        </w:numPr>
        <w:suppressAutoHyphens w:val="0"/>
        <w:autoSpaceDE w:val="0"/>
        <w:autoSpaceDN w:val="0"/>
        <w:adjustRightInd w:val="0"/>
        <w:spacing w:after="160" w:line="360" w:lineRule="auto"/>
        <w:contextualSpacing/>
        <w:jc w:val="both"/>
        <w:rPr>
          <w:rFonts w:ascii="Garamond" w:eastAsia="Arial" w:hAnsi="Garamond"/>
          <w:b/>
          <w:bCs/>
          <w:color w:val="000000"/>
        </w:rPr>
      </w:pPr>
      <w:r w:rsidRPr="00436B71">
        <w:rPr>
          <w:rFonts w:ascii="Garamond" w:eastAsia="Arial" w:hAnsi="Garamond"/>
          <w:b/>
          <w:bCs/>
          <w:color w:val="000000"/>
        </w:rPr>
        <w:t>Natura dell’offerta.</w:t>
      </w:r>
    </w:p>
    <w:p w14:paraId="15EF54FD"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r w:rsidRPr="00436B71">
        <w:rPr>
          <w:rFonts w:ascii="Garamond" w:eastAsia="Arial" w:hAnsi="Garamond"/>
          <w:color w:val="000000"/>
        </w:rPr>
        <w:t>L’offerta d’acquisto è irrevocabile, salvo che:</w:t>
      </w:r>
    </w:p>
    <w:p w14:paraId="199C26C9" w14:textId="77777777" w:rsidR="00436B71" w:rsidRPr="00436B71" w:rsidRDefault="00436B71" w:rsidP="00436B71">
      <w:pPr>
        <w:widowControl/>
        <w:numPr>
          <w:ilvl w:val="0"/>
          <w:numId w:val="20"/>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il giudice ordini l’incanto;</w:t>
      </w:r>
    </w:p>
    <w:p w14:paraId="16889B54" w14:textId="77777777" w:rsidR="00436B71" w:rsidRPr="00436B71" w:rsidRDefault="00436B71" w:rsidP="00436B71">
      <w:pPr>
        <w:widowControl/>
        <w:numPr>
          <w:ilvl w:val="0"/>
          <w:numId w:val="20"/>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 xml:space="preserve">siano decorsi 120 giorni dalla sua presentazione ed essa non sia stata accolta. </w:t>
      </w:r>
    </w:p>
    <w:p w14:paraId="11BBA2BC"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p>
    <w:p w14:paraId="665EC922" w14:textId="77777777" w:rsidR="00436B71" w:rsidRPr="00436B71" w:rsidRDefault="00436B71" w:rsidP="00436B71">
      <w:pPr>
        <w:widowControl/>
        <w:numPr>
          <w:ilvl w:val="0"/>
          <w:numId w:val="19"/>
        </w:numPr>
        <w:suppressAutoHyphens w:val="0"/>
        <w:autoSpaceDE w:val="0"/>
        <w:autoSpaceDN w:val="0"/>
        <w:adjustRightInd w:val="0"/>
        <w:spacing w:after="160" w:line="360" w:lineRule="auto"/>
        <w:contextualSpacing/>
        <w:jc w:val="both"/>
        <w:rPr>
          <w:rFonts w:ascii="Garamond" w:eastAsia="Arial" w:hAnsi="Garamond"/>
          <w:b/>
          <w:bCs/>
          <w:color w:val="000000"/>
        </w:rPr>
      </w:pPr>
      <w:r w:rsidRPr="00436B71">
        <w:rPr>
          <w:rFonts w:ascii="Garamond" w:eastAsia="Arial" w:hAnsi="Garamond"/>
          <w:b/>
          <w:bCs/>
          <w:color w:val="000000"/>
        </w:rPr>
        <w:t xml:space="preserve">Contenuto dell’offerta </w:t>
      </w:r>
    </w:p>
    <w:p w14:paraId="5D56F817"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r w:rsidRPr="00436B71">
        <w:rPr>
          <w:rFonts w:ascii="Garamond" w:eastAsia="Arial" w:hAnsi="Garamond"/>
          <w:color w:val="000000"/>
        </w:rPr>
        <w:t xml:space="preserve">A pena d’inammissibilità, l’offerta deve indicare:  </w:t>
      </w:r>
    </w:p>
    <w:p w14:paraId="6C7862EB" w14:textId="77777777" w:rsidR="00436B71" w:rsidRPr="00436B71" w:rsidRDefault="00436B71" w:rsidP="00436B71">
      <w:pPr>
        <w:widowControl/>
        <w:numPr>
          <w:ilvl w:val="0"/>
          <w:numId w:val="15"/>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l’ufficio giudiziario presso il quale pende la procedura;</w:t>
      </w:r>
    </w:p>
    <w:p w14:paraId="6177C608" w14:textId="77777777" w:rsidR="00436B71" w:rsidRPr="00436B71" w:rsidRDefault="00436B71" w:rsidP="00436B71">
      <w:pPr>
        <w:widowControl/>
        <w:numPr>
          <w:ilvl w:val="0"/>
          <w:numId w:val="15"/>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l’anno e il numero di ruolo generale della procedura;</w:t>
      </w:r>
    </w:p>
    <w:p w14:paraId="4AF51A11" w14:textId="77777777" w:rsidR="00436B71" w:rsidRPr="00436B71" w:rsidRDefault="00436B71" w:rsidP="00436B71">
      <w:pPr>
        <w:widowControl/>
        <w:numPr>
          <w:ilvl w:val="0"/>
          <w:numId w:val="15"/>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le generalità complete dell’offerente e il codice fiscale (qualora il soggetto offerente risieda fuori dal territorio dello Stato e non abbia un codice fiscale rilasciato dall’autorità dello Stato, deve indicare il codice fiscale rilasciato dall’autorità fiscale del paese di residenza o analogo codice identificativo, come previsto dall’art. 12 c. 2 del DM n. 32 del 26.2.2015) o la partita IVA;</w:t>
      </w:r>
    </w:p>
    <w:p w14:paraId="37F5CD00" w14:textId="77777777" w:rsidR="00436B71" w:rsidRPr="00436B71" w:rsidRDefault="00436B71" w:rsidP="00436B71">
      <w:pPr>
        <w:widowControl/>
        <w:numPr>
          <w:ilvl w:val="0"/>
          <w:numId w:val="15"/>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 xml:space="preserve">il numero e ogni altro dato identificativo del lotto; </w:t>
      </w:r>
    </w:p>
    <w:p w14:paraId="6BC65622" w14:textId="77777777" w:rsidR="00436B71" w:rsidRPr="00436B71" w:rsidRDefault="00436B71" w:rsidP="00436B71">
      <w:pPr>
        <w:widowControl/>
        <w:numPr>
          <w:ilvl w:val="0"/>
          <w:numId w:val="15"/>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il prezzo offerto, che non potrà essere inferiore ad un quarto del prezzo stabilito nell’avviso di vendita secondo le modalità fissate con la presente ordinanza;</w:t>
      </w:r>
    </w:p>
    <w:p w14:paraId="32E34E17" w14:textId="77777777" w:rsidR="00436B71" w:rsidRPr="00436B71" w:rsidRDefault="00436B71" w:rsidP="00436B71">
      <w:pPr>
        <w:widowControl/>
        <w:numPr>
          <w:ilvl w:val="0"/>
          <w:numId w:val="15"/>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il termine e il modo del versamento del prezzo, nonché degli ulteriori oneri, diritti e spese conseguenti alla vendita. Questo termine non potrà essere superiore a 90 giorni dalla data di aggiudicazione.</w:t>
      </w:r>
    </w:p>
    <w:p w14:paraId="55378605" w14:textId="77777777" w:rsidR="00436B71" w:rsidRPr="00436B71" w:rsidRDefault="00436B71" w:rsidP="00436B71">
      <w:pPr>
        <w:widowControl/>
        <w:suppressAutoHyphens w:val="0"/>
        <w:autoSpaceDE w:val="0"/>
        <w:autoSpaceDN w:val="0"/>
        <w:adjustRightInd w:val="0"/>
        <w:spacing w:line="360" w:lineRule="auto"/>
        <w:ind w:left="360"/>
        <w:contextualSpacing/>
        <w:jc w:val="both"/>
        <w:rPr>
          <w:rFonts w:ascii="Garamond" w:eastAsia="Arial" w:hAnsi="Garamond"/>
          <w:color w:val="000000"/>
        </w:rPr>
      </w:pPr>
      <w:r w:rsidRPr="00436B71">
        <w:rPr>
          <w:rFonts w:ascii="Garamond" w:eastAsia="Arial" w:hAnsi="Garamond"/>
          <w:color w:val="000000"/>
        </w:rPr>
        <w:t xml:space="preserve">L’offerente può indicare un termine più breve – al cui rispetto sarà vincolato a pena di decadenza dall’aggiudicazione provvisoria – circostanza che sarà valutata dal delegato ai fini della migliore offerta. </w:t>
      </w:r>
    </w:p>
    <w:p w14:paraId="4E1D5A76" w14:textId="486E3B1B" w:rsidR="00436B71" w:rsidRPr="00436B71" w:rsidRDefault="00436B71" w:rsidP="00436B71">
      <w:pPr>
        <w:widowControl/>
        <w:suppressAutoHyphens w:val="0"/>
        <w:autoSpaceDE w:val="0"/>
        <w:autoSpaceDN w:val="0"/>
        <w:adjustRightInd w:val="0"/>
        <w:spacing w:line="360" w:lineRule="auto"/>
        <w:ind w:left="360"/>
        <w:jc w:val="both"/>
        <w:rPr>
          <w:rFonts w:ascii="Garamond" w:eastAsia="Arial" w:hAnsi="Garamond"/>
          <w:color w:val="000000"/>
        </w:rPr>
      </w:pPr>
      <w:r w:rsidRPr="00436B71">
        <w:rPr>
          <w:rFonts w:ascii="Garamond" w:eastAsia="Arial" w:hAnsi="Garamond"/>
          <w:color w:val="000000"/>
        </w:rPr>
        <w:t>Se è indicato un termine superiore a 90 giorni per il versamento del saldo prezzo e degli ulteriori oneri, diritti e spese, l’offerta è considerata valida, ma il termine è ridotto a 90 giorni</w:t>
      </w:r>
      <w:r w:rsidR="00F34FCB">
        <w:rPr>
          <w:rFonts w:ascii="Garamond" w:eastAsia="Arial" w:hAnsi="Garamond"/>
          <w:color w:val="000000"/>
        </w:rPr>
        <w:t xml:space="preserve"> dall’aggiudicazione</w:t>
      </w:r>
      <w:r w:rsidRPr="00436B71">
        <w:rPr>
          <w:rFonts w:ascii="Garamond" w:eastAsia="Arial" w:hAnsi="Garamond"/>
          <w:color w:val="000000"/>
        </w:rPr>
        <w:t xml:space="preserve">; </w:t>
      </w:r>
    </w:p>
    <w:p w14:paraId="5724493E" w14:textId="77777777" w:rsidR="00436B71" w:rsidRPr="00436B71" w:rsidRDefault="00436B71" w:rsidP="00436B71">
      <w:pPr>
        <w:widowControl/>
        <w:numPr>
          <w:ilvl w:val="0"/>
          <w:numId w:val="15"/>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lastRenderedPageBreak/>
        <w:t>l’importo versato a titolo di cauzione;</w:t>
      </w:r>
    </w:p>
    <w:p w14:paraId="261AAA57" w14:textId="77777777" w:rsidR="00436B71" w:rsidRPr="00436B71" w:rsidRDefault="00436B71" w:rsidP="00436B71">
      <w:pPr>
        <w:widowControl/>
        <w:numPr>
          <w:ilvl w:val="0"/>
          <w:numId w:val="15"/>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la data, l’orario e il numero di CRO del bonifico effettuato per il versamento della cauzione;</w:t>
      </w:r>
    </w:p>
    <w:p w14:paraId="680584C6" w14:textId="77777777" w:rsidR="00436B71" w:rsidRPr="00436B71" w:rsidRDefault="00436B71" w:rsidP="00436B71">
      <w:pPr>
        <w:widowControl/>
        <w:numPr>
          <w:ilvl w:val="0"/>
          <w:numId w:val="15"/>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il codice IBAN del conto sul quale è stata addebitata la somma oggetto del bonifico;</w:t>
      </w:r>
    </w:p>
    <w:p w14:paraId="36C39079" w14:textId="77777777" w:rsidR="00436B71" w:rsidRPr="00436B71" w:rsidRDefault="00436B71" w:rsidP="00436B71">
      <w:pPr>
        <w:widowControl/>
        <w:numPr>
          <w:ilvl w:val="0"/>
          <w:numId w:val="15"/>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Times New Roman" w:hAnsi="Garamond"/>
          <w:lang w:eastAsia="ar-SA"/>
        </w:rPr>
        <w:t>l’indirizzo della casella di posta elettronica certificata o della casella di posta elettronica certificata per la vendita telematica utilizzata per trasmettere l’offerta e per ricevere le comunicazioni previste;</w:t>
      </w:r>
    </w:p>
    <w:p w14:paraId="078A450E" w14:textId="77777777" w:rsidR="00436B71" w:rsidRPr="00436B71" w:rsidRDefault="00436B71" w:rsidP="00436B71">
      <w:pPr>
        <w:widowControl/>
        <w:numPr>
          <w:ilvl w:val="0"/>
          <w:numId w:val="15"/>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il referente della procedura;</w:t>
      </w:r>
    </w:p>
    <w:p w14:paraId="1FD271E3" w14:textId="60B655C0" w:rsidR="00436B71" w:rsidRPr="00436B71" w:rsidRDefault="00436B71" w:rsidP="00436B71">
      <w:pPr>
        <w:widowControl/>
        <w:numPr>
          <w:ilvl w:val="0"/>
          <w:numId w:val="15"/>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la data e l’ora fissata per l’inizio delle operazioni di vendita.</w:t>
      </w:r>
    </w:p>
    <w:p w14:paraId="6767E455"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p>
    <w:p w14:paraId="17AF8D0A" w14:textId="77777777" w:rsidR="00436B71" w:rsidRPr="00436B71" w:rsidRDefault="00436B71" w:rsidP="00436B71">
      <w:pPr>
        <w:widowControl/>
        <w:numPr>
          <w:ilvl w:val="0"/>
          <w:numId w:val="19"/>
        </w:numPr>
        <w:suppressAutoHyphens w:val="0"/>
        <w:autoSpaceDE w:val="0"/>
        <w:autoSpaceDN w:val="0"/>
        <w:adjustRightInd w:val="0"/>
        <w:spacing w:after="160" w:line="360" w:lineRule="auto"/>
        <w:contextualSpacing/>
        <w:jc w:val="both"/>
        <w:rPr>
          <w:rFonts w:ascii="Garamond" w:eastAsia="Arial" w:hAnsi="Garamond"/>
          <w:b/>
          <w:bCs/>
          <w:color w:val="000000"/>
        </w:rPr>
      </w:pPr>
      <w:r w:rsidRPr="00436B71">
        <w:rPr>
          <w:rFonts w:ascii="Garamond" w:eastAsia="Arial" w:hAnsi="Garamond"/>
          <w:b/>
          <w:bCs/>
          <w:color w:val="000000"/>
        </w:rPr>
        <w:t>Documenti da allegare all’offerta.</w:t>
      </w:r>
    </w:p>
    <w:p w14:paraId="44C26B49"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r w:rsidRPr="00436B71">
        <w:rPr>
          <w:rFonts w:ascii="Garamond" w:eastAsia="Arial" w:hAnsi="Garamond"/>
          <w:color w:val="000000"/>
        </w:rPr>
        <w:t>A pena d’inammissibilità, all’offerta dovranno essere allegati:</w:t>
      </w:r>
    </w:p>
    <w:p w14:paraId="719AA143" w14:textId="77777777" w:rsidR="00436B71" w:rsidRPr="00436B71" w:rsidRDefault="00436B71" w:rsidP="00436B71">
      <w:pPr>
        <w:widowControl/>
        <w:numPr>
          <w:ilvl w:val="0"/>
          <w:numId w:val="17"/>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copia del documento d’identità e copia del codice fiscale del soggetto offerente;</w:t>
      </w:r>
    </w:p>
    <w:p w14:paraId="54298E0F" w14:textId="77777777" w:rsidR="00436B71" w:rsidRPr="00436B71" w:rsidRDefault="00436B71" w:rsidP="00436B71">
      <w:pPr>
        <w:widowControl/>
        <w:numPr>
          <w:ilvl w:val="0"/>
          <w:numId w:val="17"/>
        </w:numPr>
        <w:suppressAutoHyphens w:val="0"/>
        <w:autoSpaceDE w:val="0"/>
        <w:autoSpaceDN w:val="0"/>
        <w:adjustRightInd w:val="0"/>
        <w:spacing w:after="160" w:line="360" w:lineRule="auto"/>
        <w:contextualSpacing/>
        <w:jc w:val="both"/>
        <w:rPr>
          <w:rFonts w:ascii="Garamond" w:eastAsia="Arial" w:hAnsi="Garamond"/>
          <w:color w:val="000000"/>
        </w:rPr>
      </w:pPr>
      <w:r w:rsidRPr="00436B71">
        <w:rPr>
          <w:rFonts w:ascii="Garamond" w:eastAsia="Arial" w:hAnsi="Garamond"/>
          <w:color w:val="000000"/>
        </w:rPr>
        <w:t xml:space="preserve">copia della procura speciale notarile nel caso di offerta a mezzo di procuratore speciale, anche nel caso in cui tale soggetto rivesta la qualifica di procuratore legale; </w:t>
      </w:r>
    </w:p>
    <w:p w14:paraId="593BC611" w14:textId="77777777" w:rsidR="00436B71" w:rsidRPr="00436B71" w:rsidRDefault="00436B71" w:rsidP="00436B71">
      <w:pPr>
        <w:widowControl/>
        <w:numPr>
          <w:ilvl w:val="0"/>
          <w:numId w:val="17"/>
        </w:numPr>
        <w:suppressAutoHyphens w:val="0"/>
        <w:autoSpaceDE w:val="0"/>
        <w:autoSpaceDN w:val="0"/>
        <w:adjustRightInd w:val="0"/>
        <w:spacing w:after="160" w:line="360" w:lineRule="auto"/>
        <w:contextualSpacing/>
        <w:jc w:val="both"/>
        <w:rPr>
          <w:rFonts w:ascii="Garamond" w:eastAsia="Arial" w:hAnsi="Garamond"/>
          <w:bCs/>
          <w:color w:val="000000"/>
        </w:rPr>
      </w:pPr>
      <w:r w:rsidRPr="00436B71">
        <w:rPr>
          <w:rFonts w:ascii="Garamond" w:eastAsia="Arial" w:hAnsi="Garamond"/>
          <w:bCs/>
          <w:color w:val="000000"/>
        </w:rPr>
        <w:t>la documentazione, attestante il versamento (segnatamente, copia della contabile di avvenuto pagamento) tramite bonifico bancario sul conto della procedura dell’importo della cauzione, da cui risulti il codice IBAN del conto corrente sul quale è stata addebitata la somma oggetto del bonifico;</w:t>
      </w:r>
    </w:p>
    <w:p w14:paraId="652A543D" w14:textId="77777777" w:rsidR="00436B71" w:rsidRPr="00436B71" w:rsidRDefault="00436B71" w:rsidP="00436B71">
      <w:pPr>
        <w:widowControl/>
        <w:numPr>
          <w:ilvl w:val="0"/>
          <w:numId w:val="17"/>
        </w:numPr>
        <w:suppressAutoHyphens w:val="0"/>
        <w:autoSpaceDE w:val="0"/>
        <w:autoSpaceDN w:val="0"/>
        <w:adjustRightInd w:val="0"/>
        <w:spacing w:after="160" w:line="360" w:lineRule="auto"/>
        <w:contextualSpacing/>
        <w:jc w:val="both"/>
        <w:rPr>
          <w:rFonts w:ascii="Garamond" w:eastAsia="Arial" w:hAnsi="Garamond"/>
          <w:bCs/>
          <w:color w:val="000000"/>
        </w:rPr>
      </w:pPr>
      <w:r w:rsidRPr="00436B71">
        <w:rPr>
          <w:rFonts w:ascii="Garamond" w:eastAsia="Arial" w:hAnsi="Garamond"/>
          <w:color w:val="000000"/>
        </w:rPr>
        <w:t>la richiesta di agevolazioni fiscali (c.d. “</w:t>
      </w:r>
      <w:r w:rsidRPr="00436B71">
        <w:rPr>
          <w:rFonts w:ascii="Garamond" w:eastAsia="Arial" w:hAnsi="Garamond"/>
          <w:i/>
          <w:iCs/>
          <w:color w:val="000000"/>
        </w:rPr>
        <w:t>prima casa</w:t>
      </w:r>
      <w:r w:rsidRPr="00436B71">
        <w:rPr>
          <w:rFonts w:ascii="Garamond" w:eastAsia="Arial" w:hAnsi="Garamond"/>
          <w:color w:val="000000"/>
        </w:rPr>
        <w:t>” e/o “</w:t>
      </w:r>
      <w:r w:rsidRPr="00436B71">
        <w:rPr>
          <w:rFonts w:ascii="Garamond" w:eastAsia="Arial" w:hAnsi="Garamond"/>
          <w:i/>
          <w:iCs/>
          <w:color w:val="000000"/>
        </w:rPr>
        <w:t>prezzo valore</w:t>
      </w:r>
      <w:r w:rsidRPr="00436B71">
        <w:rPr>
          <w:rFonts w:ascii="Garamond" w:eastAsia="Arial" w:hAnsi="Garamond"/>
          <w:color w:val="000000"/>
        </w:rPr>
        <w:t>”);</w:t>
      </w:r>
    </w:p>
    <w:p w14:paraId="23EE8EBD" w14:textId="77777777" w:rsidR="00436B71" w:rsidRPr="00436B71" w:rsidRDefault="00436B71" w:rsidP="00436B71">
      <w:pPr>
        <w:widowControl/>
        <w:numPr>
          <w:ilvl w:val="0"/>
          <w:numId w:val="17"/>
        </w:numPr>
        <w:suppressAutoHyphens w:val="0"/>
        <w:autoSpaceDE w:val="0"/>
        <w:autoSpaceDN w:val="0"/>
        <w:adjustRightInd w:val="0"/>
        <w:spacing w:after="160" w:line="360" w:lineRule="auto"/>
        <w:contextualSpacing/>
        <w:jc w:val="both"/>
        <w:rPr>
          <w:rFonts w:ascii="Garamond" w:eastAsia="Arial" w:hAnsi="Garamond"/>
          <w:bCs/>
          <w:color w:val="000000"/>
        </w:rPr>
      </w:pPr>
      <w:r w:rsidRPr="00436B71">
        <w:rPr>
          <w:rFonts w:ascii="Garamond" w:eastAsia="Arial" w:hAnsi="Garamond"/>
          <w:color w:val="000000"/>
        </w:rPr>
        <w:t>l’esplicita dispensa degli organi della procedura dalla produzione sia della certificazione di conformità degli impianti alle norme sulla sicurezza che dell’attestato di prestazione energetica, con manifestazione della volontà di provvedere direttamente tali incombenze;</w:t>
      </w:r>
    </w:p>
    <w:p w14:paraId="11E6B5B1" w14:textId="77777777" w:rsidR="00436B71" w:rsidRPr="00436B71" w:rsidRDefault="00436B71" w:rsidP="00436B71">
      <w:pPr>
        <w:widowControl/>
        <w:suppressAutoHyphens w:val="0"/>
        <w:autoSpaceDE w:val="0"/>
        <w:autoSpaceDN w:val="0"/>
        <w:adjustRightInd w:val="0"/>
        <w:spacing w:line="360" w:lineRule="auto"/>
        <w:jc w:val="center"/>
        <w:rPr>
          <w:rFonts w:ascii="Garamond" w:eastAsia="Arial" w:hAnsi="Garamond"/>
          <w:bCs/>
          <w:color w:val="000000"/>
        </w:rPr>
      </w:pPr>
      <w:r w:rsidRPr="00436B71">
        <w:rPr>
          <w:rFonts w:ascii="Garamond" w:eastAsia="Arial" w:hAnsi="Garamond"/>
          <w:bCs/>
          <w:color w:val="000000"/>
        </w:rPr>
        <w:t>inoltre</w:t>
      </w:r>
    </w:p>
    <w:p w14:paraId="5AD4F049" w14:textId="77777777" w:rsidR="00436B71" w:rsidRPr="00436B71" w:rsidRDefault="00436B71" w:rsidP="00436B71">
      <w:pPr>
        <w:widowControl/>
        <w:numPr>
          <w:ilvl w:val="0"/>
          <w:numId w:val="17"/>
        </w:numPr>
        <w:suppressAutoHyphens w:val="0"/>
        <w:autoSpaceDE w:val="0"/>
        <w:autoSpaceDN w:val="0"/>
        <w:adjustRightInd w:val="0"/>
        <w:spacing w:after="160" w:line="360" w:lineRule="auto"/>
        <w:contextualSpacing/>
        <w:jc w:val="both"/>
        <w:rPr>
          <w:rFonts w:ascii="Garamond" w:eastAsia="Arial" w:hAnsi="Garamond"/>
          <w:bCs/>
          <w:color w:val="000000"/>
        </w:rPr>
      </w:pPr>
      <w:r w:rsidRPr="00436B71">
        <w:rPr>
          <w:rFonts w:ascii="Garamond" w:eastAsia="Arial" w:hAnsi="Garamond"/>
          <w:color w:val="000000"/>
        </w:rPr>
        <w:t>se il soggetto offerente è coniugato in regime di comunione legale dei beni, copia del documento d’identità e copia del codice fiscale del coniuge (salvo la facoltà del deposito successivo all’esito dell’aggiudicazione e del versamento del prezzo). Per escludere il bene aggiudicato dalla comunione legale è necessario che il coniuge, tramite il partecipante, renda la dichiarazione prevista dall’art. 179 c.c.;</w:t>
      </w:r>
    </w:p>
    <w:p w14:paraId="36130812" w14:textId="77777777" w:rsidR="00436B71" w:rsidRPr="00436B71" w:rsidRDefault="00436B71" w:rsidP="00436B71">
      <w:pPr>
        <w:widowControl/>
        <w:numPr>
          <w:ilvl w:val="0"/>
          <w:numId w:val="17"/>
        </w:numPr>
        <w:suppressAutoHyphens w:val="0"/>
        <w:autoSpaceDE w:val="0"/>
        <w:autoSpaceDN w:val="0"/>
        <w:adjustRightInd w:val="0"/>
        <w:spacing w:after="160" w:line="360" w:lineRule="auto"/>
        <w:contextualSpacing/>
        <w:jc w:val="both"/>
        <w:rPr>
          <w:rFonts w:ascii="Garamond" w:eastAsia="Arial" w:hAnsi="Garamond"/>
          <w:bCs/>
          <w:color w:val="000000"/>
        </w:rPr>
      </w:pPr>
      <w:r w:rsidRPr="00436B71">
        <w:rPr>
          <w:rFonts w:ascii="Garamond" w:eastAsia="Arial" w:hAnsi="Garamond"/>
          <w:color w:val="000000"/>
        </w:rPr>
        <w:t>se il soggetto offerente è minorenne, copia del documento d’identità e copia del codice fiscale del soggetto offerente e del soggetto che sottoscrive l’offerta, nonché copia del provvedimento di autorizzazione del giudice tutelare;</w:t>
      </w:r>
    </w:p>
    <w:p w14:paraId="1329756E" w14:textId="77777777" w:rsidR="00436B71" w:rsidRPr="00436B71" w:rsidRDefault="00436B71" w:rsidP="00436B71">
      <w:pPr>
        <w:widowControl/>
        <w:numPr>
          <w:ilvl w:val="0"/>
          <w:numId w:val="17"/>
        </w:numPr>
        <w:suppressAutoHyphens w:val="0"/>
        <w:autoSpaceDE w:val="0"/>
        <w:autoSpaceDN w:val="0"/>
        <w:adjustRightInd w:val="0"/>
        <w:spacing w:after="160" w:line="360" w:lineRule="auto"/>
        <w:contextualSpacing/>
        <w:jc w:val="both"/>
        <w:rPr>
          <w:rFonts w:ascii="Garamond" w:eastAsia="Arial" w:hAnsi="Garamond"/>
          <w:bCs/>
          <w:color w:val="000000"/>
        </w:rPr>
      </w:pPr>
      <w:r w:rsidRPr="00436B71">
        <w:rPr>
          <w:rFonts w:ascii="Garamond" w:eastAsia="Arial" w:hAnsi="Garamond"/>
          <w:color w:val="000000"/>
        </w:rPr>
        <w:t>se il soggetto offerente è un interdetto, un inabilitato o un amministrato di sostegno, copia del documento d’identità e copia del codice fiscale del soggetto offerente e del soggetto che sottoscrive l’offerta, nonché copia del provvedimento di nomina del sottoscrittore e dell’autorizzazione del giudice tutelare;</w:t>
      </w:r>
    </w:p>
    <w:p w14:paraId="388ABD1A" w14:textId="77777777" w:rsidR="00436B71" w:rsidRPr="00436B71" w:rsidRDefault="00436B71" w:rsidP="00436B71">
      <w:pPr>
        <w:widowControl/>
        <w:numPr>
          <w:ilvl w:val="0"/>
          <w:numId w:val="17"/>
        </w:numPr>
        <w:suppressAutoHyphens w:val="0"/>
        <w:autoSpaceDE w:val="0"/>
        <w:autoSpaceDN w:val="0"/>
        <w:adjustRightInd w:val="0"/>
        <w:spacing w:after="160" w:line="360" w:lineRule="auto"/>
        <w:contextualSpacing/>
        <w:jc w:val="both"/>
        <w:rPr>
          <w:rFonts w:ascii="Garamond" w:eastAsia="Arial" w:hAnsi="Garamond"/>
          <w:bCs/>
          <w:color w:val="000000"/>
        </w:rPr>
      </w:pPr>
      <w:r w:rsidRPr="00436B71">
        <w:rPr>
          <w:rFonts w:ascii="Garamond" w:eastAsia="Arial" w:hAnsi="Garamond"/>
          <w:color w:val="000000"/>
        </w:rPr>
        <w:lastRenderedPageBreak/>
        <w:t>se il soggetto offerente è una società o persona giuridica, copia del documento (ad esempio, certificato del registro delle imprese) da cui risultino la costituzione della società, i poteri ovvero la procura o l’atto di nomina che giustifichi i poteri;</w:t>
      </w:r>
    </w:p>
    <w:p w14:paraId="3D855481" w14:textId="77777777" w:rsidR="00436B71" w:rsidRPr="00436B71" w:rsidRDefault="00436B71" w:rsidP="00436B71">
      <w:pPr>
        <w:widowControl/>
        <w:numPr>
          <w:ilvl w:val="0"/>
          <w:numId w:val="17"/>
        </w:numPr>
        <w:suppressAutoHyphens w:val="0"/>
        <w:autoSpaceDE w:val="0"/>
        <w:autoSpaceDN w:val="0"/>
        <w:adjustRightInd w:val="0"/>
        <w:spacing w:after="160" w:line="360" w:lineRule="auto"/>
        <w:contextualSpacing/>
        <w:jc w:val="both"/>
        <w:rPr>
          <w:rFonts w:ascii="Garamond" w:eastAsia="Arial" w:hAnsi="Garamond"/>
          <w:bCs/>
          <w:color w:val="000000"/>
        </w:rPr>
      </w:pPr>
      <w:r w:rsidRPr="00436B71">
        <w:rPr>
          <w:rFonts w:ascii="Garamond" w:eastAsia="Times New Roman" w:hAnsi="Garamond"/>
          <w:lang w:eastAsia="ar-SA"/>
        </w:rPr>
        <w:t>se l’offerta è formulata da più persone, copia della procura rilasciata dagli altri offerenti per atto pubblico o scrittura privata autenticata in favore del soggetto titolare della casella di posta elettronica certificata per la vendita telematica oppure del soggetto che sottoscrive l’offerta, laddove questa venga trasmessa a mezzo di casella di posta elettronica certificata.</w:t>
      </w:r>
    </w:p>
    <w:p w14:paraId="3F07AC55"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bCs/>
          <w:color w:val="000000"/>
        </w:rPr>
      </w:pPr>
    </w:p>
    <w:p w14:paraId="246B200F" w14:textId="77777777" w:rsidR="00436B71" w:rsidRPr="00436B71" w:rsidRDefault="00436B71" w:rsidP="00436B71">
      <w:pPr>
        <w:widowControl/>
        <w:numPr>
          <w:ilvl w:val="0"/>
          <w:numId w:val="19"/>
        </w:numPr>
        <w:suppressAutoHyphens w:val="0"/>
        <w:autoSpaceDE w:val="0"/>
        <w:autoSpaceDN w:val="0"/>
        <w:adjustRightInd w:val="0"/>
        <w:spacing w:after="160" w:line="360" w:lineRule="auto"/>
        <w:contextualSpacing/>
        <w:jc w:val="both"/>
        <w:rPr>
          <w:rFonts w:ascii="Garamond" w:eastAsia="Arial" w:hAnsi="Garamond"/>
          <w:b/>
          <w:color w:val="000000"/>
        </w:rPr>
      </w:pPr>
      <w:r w:rsidRPr="00436B71">
        <w:rPr>
          <w:rFonts w:ascii="Garamond" w:eastAsia="Arial" w:hAnsi="Garamond"/>
          <w:b/>
          <w:color w:val="000000"/>
        </w:rPr>
        <w:t>Altri documenti e informazioni.</w:t>
      </w:r>
    </w:p>
    <w:p w14:paraId="3CB9977F"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r w:rsidRPr="00436B71">
        <w:rPr>
          <w:rFonts w:ascii="Garamond" w:eastAsia="Arial" w:hAnsi="Garamond"/>
          <w:bCs/>
          <w:color w:val="000000"/>
        </w:rPr>
        <w:t xml:space="preserve">All’offerta deve essere allegata </w:t>
      </w:r>
      <w:r w:rsidRPr="00436B71">
        <w:rPr>
          <w:rFonts w:ascii="Garamond" w:eastAsia="Arial" w:hAnsi="Garamond"/>
          <w:color w:val="000000"/>
        </w:rPr>
        <w:t>la dichiarazione di residenza e l’elezione di domicilio nel Comune di Vercelli ai sensi dell’art. 582 c.p.c. In mancanza, le notificazioni e comunicazioni potranno essergli effettuate presso la cancelleria delle esecuzioni immobiliari del tribunale di Vercelli.</w:t>
      </w:r>
    </w:p>
    <w:p w14:paraId="36F5B7E2"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p>
    <w:p w14:paraId="0B9C1D4A"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r w:rsidRPr="00436B71">
        <w:rPr>
          <w:rFonts w:ascii="Garamond" w:eastAsia="Arial" w:hAnsi="Garamond"/>
          <w:color w:val="000000"/>
        </w:rPr>
        <w:t>Nell’offerta dev’essere indicato l’eventuale recapito di telefonia mobile ove ricevere le comunicazioni previste.</w:t>
      </w:r>
    </w:p>
    <w:p w14:paraId="7F1C5E98"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p>
    <w:p w14:paraId="7E65EEB1"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color w:val="000000"/>
        </w:rPr>
      </w:pPr>
      <w:r w:rsidRPr="00436B71">
        <w:rPr>
          <w:rFonts w:ascii="Garamond" w:eastAsia="Arial" w:hAnsi="Garamond"/>
          <w:color w:val="000000"/>
        </w:rPr>
        <w:t>L’omessa allegazione e indicazione di quanto sopra non è causa di inammissibilità dell’offerta.</w:t>
      </w:r>
    </w:p>
    <w:p w14:paraId="2782F7B6" w14:textId="77777777" w:rsidR="00436B71" w:rsidRPr="00436B71" w:rsidRDefault="00436B71" w:rsidP="00436B71">
      <w:pPr>
        <w:widowControl/>
        <w:tabs>
          <w:tab w:val="left" w:pos="426"/>
        </w:tabs>
        <w:suppressAutoHyphens w:val="0"/>
        <w:spacing w:line="360" w:lineRule="auto"/>
        <w:ind w:right="57"/>
        <w:contextualSpacing/>
        <w:jc w:val="both"/>
        <w:rPr>
          <w:rFonts w:ascii="Garamond" w:eastAsia="Times New Roman" w:hAnsi="Garamond"/>
        </w:rPr>
      </w:pPr>
    </w:p>
    <w:p w14:paraId="6665BAE3" w14:textId="77777777" w:rsidR="00436B71" w:rsidRPr="00436B71" w:rsidRDefault="00436B71" w:rsidP="00436B71">
      <w:pPr>
        <w:widowControl/>
        <w:numPr>
          <w:ilvl w:val="0"/>
          <w:numId w:val="19"/>
        </w:numPr>
        <w:suppressAutoHyphens w:val="0"/>
        <w:autoSpaceDE w:val="0"/>
        <w:autoSpaceDN w:val="0"/>
        <w:adjustRightInd w:val="0"/>
        <w:spacing w:after="160" w:line="360" w:lineRule="auto"/>
        <w:contextualSpacing/>
        <w:jc w:val="both"/>
        <w:rPr>
          <w:rFonts w:ascii="Garamond" w:eastAsia="Arial" w:hAnsi="Garamond"/>
          <w:b/>
          <w:color w:val="000000"/>
        </w:rPr>
      </w:pPr>
      <w:r w:rsidRPr="00436B71">
        <w:rPr>
          <w:rFonts w:ascii="Garamond" w:eastAsia="Arial" w:hAnsi="Garamond"/>
          <w:b/>
          <w:color w:val="000000"/>
        </w:rPr>
        <w:t>Inefficacia dell’offerta.</w:t>
      </w:r>
    </w:p>
    <w:p w14:paraId="67BF7206" w14:textId="77777777" w:rsidR="00436B71" w:rsidRPr="00436B71" w:rsidRDefault="00436B71" w:rsidP="00436B71">
      <w:pPr>
        <w:widowControl/>
        <w:suppressAutoHyphens w:val="0"/>
        <w:autoSpaceDE w:val="0"/>
        <w:autoSpaceDN w:val="0"/>
        <w:adjustRightInd w:val="0"/>
        <w:spacing w:line="360" w:lineRule="auto"/>
        <w:jc w:val="both"/>
        <w:rPr>
          <w:rFonts w:ascii="Garamond" w:eastAsia="Arial" w:hAnsi="Garamond"/>
          <w:bCs/>
          <w:color w:val="000000"/>
        </w:rPr>
      </w:pPr>
      <w:r w:rsidRPr="00436B71">
        <w:rPr>
          <w:rFonts w:ascii="Garamond" w:eastAsia="Arial" w:hAnsi="Garamond"/>
          <w:bCs/>
          <w:color w:val="000000"/>
        </w:rPr>
        <w:t>L’offerta di acquisto non è efficace se:</w:t>
      </w:r>
    </w:p>
    <w:p w14:paraId="36864F09" w14:textId="77777777" w:rsidR="00436B71" w:rsidRPr="00436B71" w:rsidRDefault="00436B71" w:rsidP="00436B71">
      <w:pPr>
        <w:widowControl/>
        <w:numPr>
          <w:ilvl w:val="0"/>
          <w:numId w:val="18"/>
        </w:numPr>
        <w:suppressAutoHyphens w:val="0"/>
        <w:autoSpaceDE w:val="0"/>
        <w:autoSpaceDN w:val="0"/>
        <w:adjustRightInd w:val="0"/>
        <w:spacing w:after="160" w:line="360" w:lineRule="auto"/>
        <w:contextualSpacing/>
        <w:jc w:val="both"/>
        <w:rPr>
          <w:rFonts w:ascii="Garamond" w:eastAsia="Arial" w:hAnsi="Garamond"/>
          <w:bCs/>
          <w:color w:val="000000"/>
        </w:rPr>
      </w:pPr>
      <w:r w:rsidRPr="00436B71">
        <w:rPr>
          <w:rFonts w:ascii="Garamond" w:eastAsia="Arial" w:hAnsi="Garamond"/>
          <w:bCs/>
          <w:color w:val="000000"/>
        </w:rPr>
        <w:t>perviene oltre il termine sopra stabilito;</w:t>
      </w:r>
    </w:p>
    <w:p w14:paraId="5992D39A" w14:textId="77777777" w:rsidR="00436B71" w:rsidRPr="00436B71" w:rsidRDefault="00436B71" w:rsidP="00436B71">
      <w:pPr>
        <w:widowControl/>
        <w:numPr>
          <w:ilvl w:val="0"/>
          <w:numId w:val="18"/>
        </w:numPr>
        <w:suppressAutoHyphens w:val="0"/>
        <w:autoSpaceDE w:val="0"/>
        <w:autoSpaceDN w:val="0"/>
        <w:adjustRightInd w:val="0"/>
        <w:spacing w:after="160" w:line="360" w:lineRule="auto"/>
        <w:contextualSpacing/>
        <w:jc w:val="both"/>
        <w:rPr>
          <w:rFonts w:ascii="Garamond" w:eastAsia="Arial" w:hAnsi="Garamond"/>
          <w:bCs/>
          <w:color w:val="000000"/>
        </w:rPr>
      </w:pPr>
      <w:r w:rsidRPr="00436B71">
        <w:rPr>
          <w:rFonts w:ascii="Garamond" w:eastAsia="Arial" w:hAnsi="Garamond"/>
          <w:bCs/>
          <w:color w:val="000000"/>
        </w:rPr>
        <w:t>è inferiore di oltre ¼ rispetto al prezzo base stabilito nell’avviso di vendita;</w:t>
      </w:r>
    </w:p>
    <w:p w14:paraId="70CC91C9" w14:textId="77777777" w:rsidR="00436B71" w:rsidRPr="00436B71" w:rsidRDefault="00436B71" w:rsidP="00436B71">
      <w:pPr>
        <w:widowControl/>
        <w:numPr>
          <w:ilvl w:val="0"/>
          <w:numId w:val="18"/>
        </w:numPr>
        <w:suppressAutoHyphens w:val="0"/>
        <w:autoSpaceDE w:val="0"/>
        <w:autoSpaceDN w:val="0"/>
        <w:adjustRightInd w:val="0"/>
        <w:spacing w:after="160" w:line="360" w:lineRule="auto"/>
        <w:contextualSpacing/>
        <w:jc w:val="both"/>
        <w:rPr>
          <w:rFonts w:ascii="Garamond" w:eastAsia="Arial" w:hAnsi="Garamond"/>
          <w:bCs/>
          <w:color w:val="000000"/>
        </w:rPr>
      </w:pPr>
      <w:r w:rsidRPr="00436B71">
        <w:rPr>
          <w:rFonts w:ascii="Garamond" w:eastAsia="Arial" w:hAnsi="Garamond"/>
          <w:bCs/>
          <w:color w:val="000000"/>
        </w:rPr>
        <w:t>l’offerente non presta cauzione nella misura e nei modi sopra indicati.</w:t>
      </w:r>
    </w:p>
    <w:p w14:paraId="7301B9DD" w14:textId="77777777" w:rsidR="00436B71" w:rsidRPr="00436B71" w:rsidRDefault="00436B71" w:rsidP="00436B71">
      <w:pPr>
        <w:widowControl/>
        <w:suppressAutoHyphens w:val="0"/>
        <w:spacing w:after="160" w:line="360" w:lineRule="auto"/>
        <w:jc w:val="both"/>
        <w:rPr>
          <w:rFonts w:ascii="Palatino Linotype" w:eastAsia="Calibri" w:hAnsi="Palatino Linotype"/>
          <w:sz w:val="22"/>
          <w:szCs w:val="22"/>
          <w:lang w:eastAsia="en-US"/>
        </w:rPr>
      </w:pPr>
    </w:p>
    <w:p w14:paraId="24443837" w14:textId="77777777" w:rsidR="00436B71" w:rsidRPr="00436B71" w:rsidRDefault="00436B71" w:rsidP="00436B71">
      <w:pPr>
        <w:widowControl/>
        <w:numPr>
          <w:ilvl w:val="0"/>
          <w:numId w:val="19"/>
        </w:numPr>
        <w:tabs>
          <w:tab w:val="left" w:pos="426"/>
        </w:tabs>
        <w:suppressAutoHyphens w:val="0"/>
        <w:spacing w:after="160" w:line="360" w:lineRule="auto"/>
        <w:ind w:right="57"/>
        <w:contextualSpacing/>
        <w:jc w:val="both"/>
        <w:rPr>
          <w:rFonts w:ascii="Garamond" w:eastAsia="Times New Roman" w:hAnsi="Garamond"/>
          <w:b/>
          <w:bCs/>
        </w:rPr>
      </w:pPr>
      <w:r w:rsidRPr="00436B71">
        <w:rPr>
          <w:rFonts w:ascii="Garamond" w:eastAsia="Times New Roman" w:hAnsi="Garamond"/>
          <w:b/>
          <w:bCs/>
        </w:rPr>
        <w:t xml:space="preserve">Cauzione. </w:t>
      </w:r>
    </w:p>
    <w:p w14:paraId="682D633B" w14:textId="77777777" w:rsidR="00436B71" w:rsidRPr="00436B71" w:rsidRDefault="00436B71" w:rsidP="00436B71">
      <w:pPr>
        <w:widowControl/>
        <w:tabs>
          <w:tab w:val="left" w:pos="426"/>
        </w:tabs>
        <w:suppressAutoHyphens w:val="0"/>
        <w:spacing w:line="360" w:lineRule="auto"/>
        <w:ind w:right="57"/>
        <w:contextualSpacing/>
        <w:jc w:val="both"/>
        <w:rPr>
          <w:rFonts w:ascii="Garamond" w:eastAsia="Times New Roman" w:hAnsi="Garamond"/>
        </w:rPr>
      </w:pPr>
      <w:r w:rsidRPr="00436B71">
        <w:rPr>
          <w:rFonts w:ascii="Garamond" w:eastAsia="Times New Roman" w:hAnsi="Garamond"/>
        </w:rPr>
        <w:t xml:space="preserve">L’offerente, prima di effettuare l’offerta d’acquisto telematica, dovrà versare a titolo di cauzione una somma pari al </w:t>
      </w:r>
      <w:r w:rsidRPr="00436B71">
        <w:rPr>
          <w:rFonts w:ascii="Garamond" w:eastAsia="Times New Roman" w:hAnsi="Garamond"/>
          <w:bCs/>
        </w:rPr>
        <w:t>dieci per cento (10%) del prezzo offerto</w:t>
      </w:r>
      <w:r w:rsidRPr="00436B71">
        <w:rPr>
          <w:rFonts w:ascii="Garamond" w:eastAsia="Times New Roman" w:hAnsi="Garamond"/>
        </w:rPr>
        <w:t xml:space="preserve">, esclusivamente tramite bonifico bancario sul conto corrente bancario intestato alla procedura; tale importo sarà trattenuto in caso di rifiuto dell’acquisto. </w:t>
      </w:r>
    </w:p>
    <w:p w14:paraId="3044B2B0" w14:textId="77777777" w:rsidR="00436B71" w:rsidRPr="00436B71" w:rsidRDefault="00436B71" w:rsidP="00436B71">
      <w:pPr>
        <w:widowControl/>
        <w:tabs>
          <w:tab w:val="left" w:pos="426"/>
        </w:tabs>
        <w:suppressAutoHyphens w:val="0"/>
        <w:spacing w:line="360" w:lineRule="auto"/>
        <w:ind w:right="57"/>
        <w:contextualSpacing/>
        <w:jc w:val="both"/>
        <w:rPr>
          <w:rFonts w:ascii="Garamond" w:eastAsia="Times New Roman" w:hAnsi="Garamond"/>
          <w:bCs/>
        </w:rPr>
      </w:pPr>
      <w:r w:rsidRPr="00436B71">
        <w:rPr>
          <w:rFonts w:ascii="Garamond" w:eastAsia="Times New Roman" w:hAnsi="Garamond"/>
          <w:bCs/>
        </w:rPr>
        <w:t>Il bonifico, con causale “</w:t>
      </w:r>
      <w:r w:rsidRPr="00436B71">
        <w:rPr>
          <w:rFonts w:ascii="Garamond" w:eastAsia="Times New Roman" w:hAnsi="Garamond"/>
          <w:bCs/>
          <w:i/>
          <w:iCs/>
        </w:rPr>
        <w:t>Proc. Esecutiva n. R.G.E., lotto n._____, versamento cauzione</w:t>
      </w:r>
      <w:r w:rsidRPr="00436B71">
        <w:rPr>
          <w:rFonts w:ascii="Garamond" w:eastAsia="Times New Roman" w:hAnsi="Garamond"/>
          <w:bCs/>
        </w:rPr>
        <w:t xml:space="preserve">”, dovrà essere effettuato in modo tale che l’accredito delle somme abbia luogo entro il giorno precedente l’udienza di vendita telematica. </w:t>
      </w:r>
    </w:p>
    <w:p w14:paraId="5687E520" w14:textId="77777777" w:rsidR="00436B71" w:rsidRPr="00436B71" w:rsidRDefault="00436B71" w:rsidP="00436B71">
      <w:pPr>
        <w:widowControl/>
        <w:tabs>
          <w:tab w:val="left" w:pos="426"/>
        </w:tabs>
        <w:suppressAutoHyphens w:val="0"/>
        <w:spacing w:line="360" w:lineRule="auto"/>
        <w:ind w:right="57"/>
        <w:contextualSpacing/>
        <w:jc w:val="both"/>
        <w:rPr>
          <w:rFonts w:ascii="Garamond" w:eastAsia="Times New Roman" w:hAnsi="Garamond"/>
          <w:bCs/>
        </w:rPr>
      </w:pPr>
      <w:r w:rsidRPr="00436B71">
        <w:rPr>
          <w:rFonts w:ascii="Garamond" w:eastAsia="Times New Roman" w:hAnsi="Garamond"/>
          <w:bCs/>
        </w:rPr>
        <w:lastRenderedPageBreak/>
        <w:t>Qualora il giorno fissato per l’udienza di vendita telematica il professionista delegato non riscontri l’accredito delle somme sul conto corrente intestato alla procedura, secondo la tempistica predetta, l’offerta sarà considerata inammissibile.</w:t>
      </w:r>
    </w:p>
    <w:p w14:paraId="366DD8A3" w14:textId="77777777" w:rsidR="00436B71" w:rsidRPr="00436B71" w:rsidRDefault="00436B71" w:rsidP="00436B71">
      <w:pPr>
        <w:widowControl/>
        <w:tabs>
          <w:tab w:val="left" w:pos="426"/>
        </w:tabs>
        <w:suppressAutoHyphens w:val="0"/>
        <w:spacing w:line="360" w:lineRule="auto"/>
        <w:ind w:right="57"/>
        <w:contextualSpacing/>
        <w:rPr>
          <w:rFonts w:ascii="Garamond" w:eastAsia="Times New Roman" w:hAnsi="Garamond"/>
        </w:rPr>
      </w:pPr>
    </w:p>
    <w:p w14:paraId="2F1CC127" w14:textId="77777777" w:rsidR="00436B71" w:rsidRPr="00436B71" w:rsidRDefault="00436B71" w:rsidP="00436B71">
      <w:pPr>
        <w:widowControl/>
        <w:numPr>
          <w:ilvl w:val="0"/>
          <w:numId w:val="19"/>
        </w:numPr>
        <w:tabs>
          <w:tab w:val="left" w:pos="426"/>
        </w:tabs>
        <w:suppressAutoHyphens w:val="0"/>
        <w:spacing w:after="160" w:line="360" w:lineRule="auto"/>
        <w:ind w:right="57"/>
        <w:contextualSpacing/>
        <w:jc w:val="both"/>
        <w:rPr>
          <w:rFonts w:ascii="Garamond" w:eastAsia="Times New Roman" w:hAnsi="Garamond"/>
          <w:b/>
          <w:bCs/>
        </w:rPr>
      </w:pPr>
      <w:r w:rsidRPr="00436B71">
        <w:rPr>
          <w:rFonts w:ascii="Garamond" w:eastAsia="Times New Roman" w:hAnsi="Garamond"/>
          <w:b/>
          <w:bCs/>
        </w:rPr>
        <w:t>Pagamento del bollo.</w:t>
      </w:r>
    </w:p>
    <w:p w14:paraId="7D2ACA22" w14:textId="77777777" w:rsidR="00436B71" w:rsidRPr="00436B71" w:rsidRDefault="00436B71" w:rsidP="00436B71">
      <w:pPr>
        <w:widowControl/>
        <w:tabs>
          <w:tab w:val="left" w:pos="426"/>
        </w:tabs>
        <w:suppressAutoHyphens w:val="0"/>
        <w:spacing w:line="360" w:lineRule="auto"/>
        <w:ind w:right="57"/>
        <w:contextualSpacing/>
        <w:jc w:val="both"/>
        <w:rPr>
          <w:rFonts w:ascii="Garamond" w:eastAsia="Times New Roman" w:hAnsi="Garamond"/>
        </w:rPr>
      </w:pPr>
      <w:r w:rsidRPr="00436B71">
        <w:rPr>
          <w:rFonts w:ascii="Garamond" w:eastAsia="Times New Roman" w:hAnsi="Garamond"/>
        </w:rPr>
        <w:t xml:space="preserve">L’offerente deve procedere al pagamento del bollo dovuto per legge (attualmente pari ad € 16,00) in modalità telematica, salvo che sia esentato ai sensi del DPR 447/2000. </w:t>
      </w:r>
    </w:p>
    <w:p w14:paraId="6D9979CD" w14:textId="77777777" w:rsidR="00436B71" w:rsidRPr="00436B71" w:rsidRDefault="00436B71" w:rsidP="00436B71">
      <w:pPr>
        <w:widowControl/>
        <w:tabs>
          <w:tab w:val="left" w:pos="426"/>
        </w:tabs>
        <w:suppressAutoHyphens w:val="0"/>
        <w:spacing w:line="360" w:lineRule="auto"/>
        <w:ind w:right="57"/>
        <w:contextualSpacing/>
        <w:jc w:val="both"/>
        <w:rPr>
          <w:rFonts w:ascii="Garamond" w:eastAsia="Times New Roman" w:hAnsi="Garamond"/>
        </w:rPr>
      </w:pPr>
      <w:r w:rsidRPr="00436B71">
        <w:rPr>
          <w:rFonts w:ascii="Garamond" w:eastAsia="Times New Roman" w:hAnsi="Garamond"/>
        </w:rPr>
        <w:t>Il bollo può essere pagato tramite carta di credito o bonifico bancario, seguendo le istruzioni indicate nel “</w:t>
      </w:r>
      <w:r w:rsidRPr="00436B71">
        <w:rPr>
          <w:rFonts w:ascii="Garamond" w:eastAsia="Times New Roman" w:hAnsi="Garamond"/>
          <w:i/>
          <w:iCs/>
        </w:rPr>
        <w:t>manuale utente per la presentazione dell’offerta telematica</w:t>
      </w:r>
      <w:r w:rsidRPr="00436B71">
        <w:rPr>
          <w:rFonts w:ascii="Garamond" w:eastAsia="Times New Roman" w:hAnsi="Garamond"/>
        </w:rPr>
        <w:t xml:space="preserve">” sul Portale dei Servizi Telematici all’indirizzo </w:t>
      </w:r>
      <w:hyperlink r:id="rId13" w:history="1">
        <w:r w:rsidRPr="00436B71">
          <w:rPr>
            <w:rFonts w:ascii="Garamond" w:eastAsia="Times New Roman" w:hAnsi="Garamond"/>
            <w:color w:val="0000FF"/>
            <w:u w:val="single"/>
          </w:rPr>
          <w:t>http://pst.giustizia.it</w:t>
        </w:r>
      </w:hyperlink>
      <w:r w:rsidRPr="00436B71">
        <w:rPr>
          <w:rFonts w:ascii="Garamond" w:eastAsia="Times New Roman" w:hAnsi="Garamond"/>
        </w:rPr>
        <w:t xml:space="preserve"> tramite il servizio “</w:t>
      </w:r>
      <w:r w:rsidRPr="00436B71">
        <w:rPr>
          <w:rFonts w:ascii="Garamond" w:eastAsia="Times New Roman" w:hAnsi="Garamond"/>
          <w:i/>
          <w:iCs/>
        </w:rPr>
        <w:t>Pagamento di bolli digitali</w:t>
      </w:r>
      <w:r w:rsidRPr="00436B71">
        <w:rPr>
          <w:rFonts w:ascii="Garamond" w:eastAsia="Times New Roman" w:hAnsi="Garamond"/>
        </w:rPr>
        <w:t xml:space="preserve">”. </w:t>
      </w:r>
    </w:p>
    <w:p w14:paraId="33E2ACA1" w14:textId="77777777" w:rsidR="00436B71" w:rsidRPr="00436B71" w:rsidRDefault="00436B71" w:rsidP="00436B71">
      <w:pPr>
        <w:widowControl/>
        <w:suppressAutoHyphens w:val="0"/>
        <w:spacing w:line="360" w:lineRule="auto"/>
        <w:ind w:right="57"/>
        <w:contextualSpacing/>
        <w:jc w:val="both"/>
        <w:rPr>
          <w:rFonts w:ascii="Garamond" w:eastAsia="Times New Roman" w:hAnsi="Garamond"/>
        </w:rPr>
      </w:pPr>
    </w:p>
    <w:p w14:paraId="1A055968" w14:textId="77777777" w:rsidR="00436B71" w:rsidRPr="00436B71" w:rsidRDefault="00436B71" w:rsidP="00436B71">
      <w:pPr>
        <w:widowControl/>
        <w:numPr>
          <w:ilvl w:val="0"/>
          <w:numId w:val="19"/>
        </w:numPr>
        <w:suppressAutoHyphens w:val="0"/>
        <w:spacing w:after="160" w:line="360" w:lineRule="auto"/>
        <w:ind w:right="57"/>
        <w:contextualSpacing/>
        <w:jc w:val="both"/>
        <w:rPr>
          <w:rFonts w:ascii="Garamond" w:eastAsia="Times New Roman" w:hAnsi="Garamond"/>
          <w:b/>
          <w:bCs/>
        </w:rPr>
      </w:pPr>
      <w:r w:rsidRPr="00436B71">
        <w:rPr>
          <w:rFonts w:ascii="Garamond" w:eastAsia="Times New Roman" w:hAnsi="Garamond"/>
          <w:b/>
          <w:bCs/>
        </w:rPr>
        <w:t xml:space="preserve">Restituzione della cauzione. </w:t>
      </w:r>
    </w:p>
    <w:p w14:paraId="5A43B81B" w14:textId="77777777" w:rsidR="00436B71" w:rsidRPr="00436B71" w:rsidRDefault="00436B71" w:rsidP="00436B71">
      <w:pPr>
        <w:widowControl/>
        <w:suppressAutoHyphens w:val="0"/>
        <w:spacing w:line="360" w:lineRule="auto"/>
        <w:ind w:right="57"/>
        <w:contextualSpacing/>
        <w:jc w:val="both"/>
        <w:rPr>
          <w:rFonts w:ascii="Garamond" w:eastAsia="Times New Roman" w:hAnsi="Garamond"/>
        </w:rPr>
      </w:pPr>
      <w:r w:rsidRPr="00436B71">
        <w:rPr>
          <w:rFonts w:ascii="Garamond" w:eastAsia="Times New Roman" w:hAnsi="Garamond"/>
        </w:rPr>
        <w:t xml:space="preserve">In caso di mancata aggiudicazione e all’esito dell’avvio della gara in caso di plurimi offerenti, l’importo versato a titolo di cauzione (al netto degli eventuali oneri bancari) sarà restituito dal professionista delegato al soggetto offerente. </w:t>
      </w:r>
    </w:p>
    <w:p w14:paraId="6760F8FE" w14:textId="7904BAE7" w:rsidR="00436B71" w:rsidRPr="00436B71" w:rsidRDefault="00436B71" w:rsidP="00436B71">
      <w:pPr>
        <w:widowControl/>
        <w:suppressAutoHyphens w:val="0"/>
        <w:spacing w:line="360" w:lineRule="auto"/>
        <w:ind w:right="57"/>
        <w:contextualSpacing/>
        <w:jc w:val="both"/>
        <w:rPr>
          <w:rFonts w:ascii="Garamond" w:eastAsia="Times New Roman" w:hAnsi="Garamond"/>
        </w:rPr>
      </w:pPr>
      <w:r w:rsidRPr="00436B71">
        <w:rPr>
          <w:rFonts w:ascii="Garamond" w:eastAsia="Times New Roman" w:hAnsi="Garamond"/>
        </w:rPr>
        <w:t>La restituzione avrà luogo esclusivamente mediante bonifico sul conto corrente utilizzato dall’offerente per il versamento della cauzione.</w:t>
      </w:r>
    </w:p>
    <w:p w14:paraId="1681F234" w14:textId="77777777" w:rsidR="00B8177A" w:rsidRDefault="00B8177A" w:rsidP="006D07A0">
      <w:pPr>
        <w:spacing w:line="360" w:lineRule="auto"/>
        <w:jc w:val="both"/>
        <w:rPr>
          <w:rFonts w:ascii="Garamond" w:hAnsi="Garamond"/>
          <w:b/>
          <w:u w:val="single"/>
        </w:rPr>
      </w:pPr>
    </w:p>
    <w:p w14:paraId="123583A5" w14:textId="1F5E202A" w:rsidR="00B8177A" w:rsidRPr="00436B71" w:rsidRDefault="00436B71" w:rsidP="006D07A0">
      <w:pPr>
        <w:spacing w:line="360" w:lineRule="auto"/>
        <w:jc w:val="center"/>
        <w:rPr>
          <w:rFonts w:ascii="Garamond" w:hAnsi="Garamond"/>
          <w:b/>
        </w:rPr>
      </w:pPr>
      <w:r w:rsidRPr="00436B71">
        <w:rPr>
          <w:rFonts w:ascii="Garamond" w:hAnsi="Garamond"/>
          <w:b/>
        </w:rPr>
        <w:t>ESAME DELLE OFFERTE</w:t>
      </w:r>
    </w:p>
    <w:p w14:paraId="2A0800BF" w14:textId="77777777" w:rsidR="00B8177A" w:rsidRDefault="00B8177A" w:rsidP="00B8177A">
      <w:pPr>
        <w:spacing w:line="360" w:lineRule="auto"/>
        <w:ind w:firstLine="709"/>
        <w:jc w:val="both"/>
        <w:rPr>
          <w:rFonts w:ascii="Garamond" w:hAnsi="Garamond"/>
        </w:rPr>
      </w:pPr>
    </w:p>
    <w:p w14:paraId="101174E2" w14:textId="4DD5CEFC" w:rsidR="00B8177A" w:rsidRDefault="00B8177A" w:rsidP="00436B71">
      <w:pPr>
        <w:spacing w:line="360" w:lineRule="auto"/>
        <w:jc w:val="both"/>
        <w:rPr>
          <w:rFonts w:ascii="Garamond" w:hAnsi="Garamond"/>
        </w:rPr>
      </w:pPr>
      <w:r>
        <w:rPr>
          <w:rFonts w:ascii="Garamond" w:hAnsi="Garamond"/>
        </w:rPr>
        <w:t xml:space="preserve">L’esame delle offerte e lo svolgimento dell’eventuale gara saranno effettuati tramite il portale del </w:t>
      </w:r>
      <w:r w:rsidR="009B28B9">
        <w:rPr>
          <w:rFonts w:ascii="Garamond" w:hAnsi="Garamond"/>
        </w:rPr>
        <w:t>g</w:t>
      </w:r>
      <w:r>
        <w:rPr>
          <w:rFonts w:ascii="Garamond" w:hAnsi="Garamond"/>
        </w:rPr>
        <w:t>estore incaricato. Le buste telematiche contenenti le offerte verranno aperte dal professionista solo nella data e all’ora indicati nell’avviso con riferimento all’udienza di vendita telematica.</w:t>
      </w:r>
    </w:p>
    <w:p w14:paraId="55558185" w14:textId="77777777" w:rsidR="00436B71" w:rsidRDefault="00436B71" w:rsidP="00436B71">
      <w:pPr>
        <w:spacing w:line="360" w:lineRule="auto"/>
        <w:jc w:val="both"/>
        <w:rPr>
          <w:rFonts w:ascii="Garamond" w:hAnsi="Garamond"/>
          <w:bCs/>
        </w:rPr>
      </w:pPr>
    </w:p>
    <w:p w14:paraId="08BDBF3F" w14:textId="2A4B1169" w:rsidR="00B8177A" w:rsidRDefault="00B8177A" w:rsidP="00436B71">
      <w:pPr>
        <w:spacing w:line="360" w:lineRule="auto"/>
        <w:jc w:val="both"/>
        <w:rPr>
          <w:rFonts w:ascii="Garamond" w:hAnsi="Garamond"/>
          <w:bCs/>
        </w:rPr>
      </w:pPr>
      <w:r>
        <w:rPr>
          <w:rFonts w:ascii="Garamond" w:hAnsi="Garamond"/>
          <w:bCs/>
        </w:rPr>
        <w:t xml:space="preserve">La partecipazione degli offerenti all’udienza di vendita telematica avrà luogo tramite l’area riservata del sito del </w:t>
      </w:r>
      <w:r w:rsidR="009B28B9">
        <w:rPr>
          <w:rFonts w:ascii="Garamond" w:hAnsi="Garamond"/>
          <w:bCs/>
        </w:rPr>
        <w:t>g</w:t>
      </w:r>
      <w:r>
        <w:rPr>
          <w:rFonts w:ascii="Garamond" w:hAnsi="Garamond"/>
          <w:bCs/>
        </w:rPr>
        <w:t>estore incaricato, accedendo alla stessa con le credenziali personali ed in base alle istruzioni ricevute almeno 30 minuti prima dell’inizio delle operazioni di vendita sulla casella di posta elettronica certificata o sulla casella di posta elettronica certificata per la vendita telematica utilizzata per trasmettere l’offerta.</w:t>
      </w:r>
    </w:p>
    <w:p w14:paraId="3740B0B5" w14:textId="77777777" w:rsidR="00436B71" w:rsidRDefault="00436B71" w:rsidP="00436B71">
      <w:pPr>
        <w:spacing w:line="360" w:lineRule="auto"/>
        <w:jc w:val="both"/>
        <w:rPr>
          <w:rFonts w:ascii="Garamond" w:hAnsi="Garamond"/>
          <w:b/>
        </w:rPr>
      </w:pPr>
    </w:p>
    <w:p w14:paraId="725E8FC0" w14:textId="4C56C141" w:rsidR="00B8177A" w:rsidRDefault="00B8177A" w:rsidP="00436B71">
      <w:pPr>
        <w:spacing w:line="360" w:lineRule="auto"/>
        <w:jc w:val="both"/>
        <w:rPr>
          <w:rFonts w:ascii="Garamond" w:hAnsi="Garamond"/>
          <w:bCs/>
        </w:rPr>
      </w:pPr>
      <w:r>
        <w:rPr>
          <w:rFonts w:ascii="Garamond" w:hAnsi="Garamond"/>
          <w:b/>
        </w:rPr>
        <w:t>Si precisa che anche nel caso di mancata connessione da parte dell’unico offerente, l'aggiudicazione potrà comunque essere disposta in suo favore.</w:t>
      </w:r>
    </w:p>
    <w:p w14:paraId="59A7316B" w14:textId="77777777" w:rsidR="00436B71" w:rsidRDefault="00436B71" w:rsidP="00436B71">
      <w:pPr>
        <w:spacing w:line="360" w:lineRule="auto"/>
        <w:jc w:val="both"/>
        <w:rPr>
          <w:rFonts w:ascii="Garamond" w:hAnsi="Garamond"/>
        </w:rPr>
      </w:pPr>
    </w:p>
    <w:p w14:paraId="30BDBDF9" w14:textId="4A3ACEE2" w:rsidR="00B8177A" w:rsidRDefault="00B8177A" w:rsidP="00436B71">
      <w:pPr>
        <w:spacing w:line="360" w:lineRule="auto"/>
        <w:jc w:val="both"/>
        <w:rPr>
          <w:rFonts w:ascii="Garamond" w:hAnsi="Garamond"/>
        </w:rPr>
      </w:pPr>
      <w:r>
        <w:rPr>
          <w:rFonts w:ascii="Garamond" w:hAnsi="Garamond"/>
        </w:rPr>
        <w:t xml:space="preserve">All’udienza il </w:t>
      </w:r>
      <w:r w:rsidR="0037719B">
        <w:rPr>
          <w:rFonts w:ascii="Garamond" w:hAnsi="Garamond"/>
        </w:rPr>
        <w:t>P</w:t>
      </w:r>
      <w:r>
        <w:rPr>
          <w:rFonts w:ascii="Garamond" w:hAnsi="Garamond"/>
        </w:rPr>
        <w:t>rofessionista delegato:</w:t>
      </w:r>
    </w:p>
    <w:p w14:paraId="0F17F640" w14:textId="37C329CF" w:rsidR="005E0EB0" w:rsidRDefault="00B8177A" w:rsidP="005E0EB0">
      <w:pPr>
        <w:pStyle w:val="Paragrafoelenco"/>
        <w:numPr>
          <w:ilvl w:val="0"/>
          <w:numId w:val="22"/>
        </w:numPr>
        <w:spacing w:line="360" w:lineRule="auto"/>
        <w:jc w:val="both"/>
        <w:rPr>
          <w:rFonts w:ascii="Garamond" w:hAnsi="Garamond"/>
        </w:rPr>
      </w:pPr>
      <w:r w:rsidRPr="005E0EB0">
        <w:rPr>
          <w:rFonts w:ascii="Garamond" w:hAnsi="Garamond"/>
        </w:rPr>
        <w:t xml:space="preserve">verificherà la validità delle offerte formulate, intesa come completezza delle informazioni richieste e </w:t>
      </w:r>
      <w:r w:rsidRPr="005E0EB0">
        <w:rPr>
          <w:rFonts w:ascii="Garamond" w:hAnsi="Garamond"/>
        </w:rPr>
        <w:lastRenderedPageBreak/>
        <w:t>dei documenti da allegare</w:t>
      </w:r>
      <w:r w:rsidR="00EF3DF9">
        <w:rPr>
          <w:rFonts w:ascii="Garamond" w:hAnsi="Garamond"/>
        </w:rPr>
        <w:t xml:space="preserve"> a pena d’inammissibilità</w:t>
      </w:r>
      <w:r w:rsidRPr="005E0EB0">
        <w:rPr>
          <w:rFonts w:ascii="Garamond" w:hAnsi="Garamond"/>
        </w:rPr>
        <w:t>;</w:t>
      </w:r>
    </w:p>
    <w:p w14:paraId="4AD65EDE" w14:textId="310B06FD" w:rsidR="00B8177A" w:rsidRPr="005E0EB0" w:rsidRDefault="00B8177A" w:rsidP="005E0EB0">
      <w:pPr>
        <w:pStyle w:val="Paragrafoelenco"/>
        <w:numPr>
          <w:ilvl w:val="0"/>
          <w:numId w:val="22"/>
        </w:numPr>
        <w:spacing w:line="360" w:lineRule="auto"/>
        <w:jc w:val="both"/>
        <w:rPr>
          <w:rFonts w:ascii="Garamond" w:hAnsi="Garamond"/>
        </w:rPr>
      </w:pPr>
      <w:r w:rsidRPr="005E0EB0">
        <w:rPr>
          <w:rFonts w:ascii="Garamond" w:hAnsi="Garamond"/>
        </w:rPr>
        <w:t>verificherà l’effettivo accredito dell’importo comprensivo della cauzione e del bollo entro i termini indicati;</w:t>
      </w:r>
    </w:p>
    <w:p w14:paraId="1D0249E2" w14:textId="7EC7BA92" w:rsidR="00B8177A" w:rsidRPr="005E0EB0" w:rsidRDefault="00B8177A" w:rsidP="005E0EB0">
      <w:pPr>
        <w:pStyle w:val="Paragrafoelenco"/>
        <w:numPr>
          <w:ilvl w:val="0"/>
          <w:numId w:val="21"/>
        </w:numPr>
        <w:spacing w:line="360" w:lineRule="auto"/>
        <w:jc w:val="both"/>
        <w:rPr>
          <w:rFonts w:ascii="Garamond" w:hAnsi="Garamond"/>
        </w:rPr>
      </w:pPr>
      <w:r w:rsidRPr="005E0EB0">
        <w:rPr>
          <w:rFonts w:ascii="Garamond" w:hAnsi="Garamond"/>
        </w:rPr>
        <w:t>provvederà a dichiarare ammissibili le offerte valutate regolari, dichiarando aperta la gara.</w:t>
      </w:r>
    </w:p>
    <w:p w14:paraId="6BE00FB1" w14:textId="77777777" w:rsidR="005E0EB0" w:rsidRDefault="005E0EB0" w:rsidP="005E0EB0">
      <w:pPr>
        <w:spacing w:line="360" w:lineRule="auto"/>
        <w:jc w:val="both"/>
        <w:rPr>
          <w:rFonts w:ascii="Garamond" w:hAnsi="Garamond"/>
        </w:rPr>
      </w:pPr>
    </w:p>
    <w:p w14:paraId="41281488" w14:textId="77777777" w:rsidR="00EF3DF9" w:rsidRDefault="00B8177A" w:rsidP="005E0EB0">
      <w:pPr>
        <w:spacing w:line="360" w:lineRule="auto"/>
        <w:jc w:val="both"/>
        <w:rPr>
          <w:rFonts w:ascii="Garamond" w:hAnsi="Garamond"/>
        </w:rPr>
      </w:pPr>
      <w:r>
        <w:rPr>
          <w:rFonts w:ascii="Garamond" w:hAnsi="Garamond"/>
        </w:rPr>
        <w:t>I dati personali di ciascun offerente non saranno visibili agli altri offerenti ed alle parti della procedura</w:t>
      </w:r>
      <w:r w:rsidR="00EF3DF9">
        <w:rPr>
          <w:rFonts w:ascii="Garamond" w:hAnsi="Garamond"/>
        </w:rPr>
        <w:t xml:space="preserve">. </w:t>
      </w:r>
    </w:p>
    <w:p w14:paraId="7BD937C4" w14:textId="40C0D7EA" w:rsidR="00B8177A" w:rsidRDefault="00EF3DF9" w:rsidP="005E0EB0">
      <w:pPr>
        <w:spacing w:line="360" w:lineRule="auto"/>
        <w:jc w:val="both"/>
        <w:rPr>
          <w:rFonts w:ascii="Garamond" w:hAnsi="Garamond"/>
        </w:rPr>
      </w:pPr>
      <w:r>
        <w:rPr>
          <w:rFonts w:ascii="Garamond" w:hAnsi="Garamond"/>
        </w:rPr>
        <w:t xml:space="preserve">A </w:t>
      </w:r>
      <w:r w:rsidR="00B8177A">
        <w:rPr>
          <w:rFonts w:ascii="Garamond" w:hAnsi="Garamond"/>
        </w:rPr>
        <w:t>tal fine, il gestore della vendita telematica procederà a sostituire automaticamente gli stessi con pseudonimi o altri elementi distintivi in grado di assicurare l’anonimato.</w:t>
      </w:r>
    </w:p>
    <w:p w14:paraId="573D6425" w14:textId="77777777" w:rsidR="00B8177A" w:rsidRDefault="00B8177A" w:rsidP="00B8177A">
      <w:pPr>
        <w:spacing w:line="360" w:lineRule="auto"/>
        <w:ind w:firstLine="709"/>
        <w:jc w:val="both"/>
        <w:rPr>
          <w:rFonts w:ascii="Garamond" w:hAnsi="Garamond"/>
          <w:b/>
        </w:rPr>
      </w:pPr>
    </w:p>
    <w:p w14:paraId="6937C8B7" w14:textId="20BE50E5" w:rsidR="00B8177A" w:rsidRPr="005E0EB0" w:rsidRDefault="005E0EB0" w:rsidP="006D07A0">
      <w:pPr>
        <w:spacing w:line="360" w:lineRule="auto"/>
        <w:jc w:val="center"/>
        <w:rPr>
          <w:rFonts w:ascii="Garamond" w:hAnsi="Garamond"/>
          <w:b/>
        </w:rPr>
      </w:pPr>
      <w:r w:rsidRPr="005E0EB0">
        <w:rPr>
          <w:rFonts w:ascii="Garamond" w:hAnsi="Garamond"/>
          <w:b/>
        </w:rPr>
        <w:t>DELIBERAZIONE SULLE OFFERTE</w:t>
      </w:r>
    </w:p>
    <w:p w14:paraId="1C1BF631" w14:textId="77777777" w:rsidR="00B8177A" w:rsidRDefault="00B8177A" w:rsidP="00B8177A">
      <w:pPr>
        <w:spacing w:line="360" w:lineRule="auto"/>
        <w:ind w:firstLine="709"/>
        <w:jc w:val="both"/>
        <w:rPr>
          <w:rFonts w:ascii="Garamond" w:hAnsi="Garamond"/>
          <w:b/>
          <w:u w:val="single"/>
        </w:rPr>
      </w:pPr>
    </w:p>
    <w:p w14:paraId="77C063E1" w14:textId="087D3266" w:rsidR="00B8177A" w:rsidRDefault="00B8177A" w:rsidP="005E0EB0">
      <w:pPr>
        <w:spacing w:line="360" w:lineRule="auto"/>
        <w:jc w:val="both"/>
        <w:rPr>
          <w:rFonts w:ascii="Garamond" w:hAnsi="Garamond"/>
        </w:rPr>
      </w:pPr>
      <w:r>
        <w:rPr>
          <w:rFonts w:ascii="Garamond" w:hAnsi="Garamond"/>
          <w:b/>
          <w:u w:val="single"/>
        </w:rPr>
        <w:t>In caso di unica offerta:</w:t>
      </w:r>
      <w:r>
        <w:rPr>
          <w:rFonts w:ascii="Garamond" w:hAnsi="Garamond"/>
        </w:rPr>
        <w:t xml:space="preserve"> se l’offerta è pari o superiore al 75% del prezzo stabilito sopra indicato si procederà ad aggiudicazione all’unico offerente</w:t>
      </w:r>
      <w:r w:rsidR="009B28B9">
        <w:rPr>
          <w:rFonts w:ascii="Garamond" w:hAnsi="Garamond"/>
        </w:rPr>
        <w:t>. Q</w:t>
      </w:r>
      <w:r>
        <w:rPr>
          <w:rFonts w:ascii="Garamond" w:hAnsi="Garamond"/>
        </w:rPr>
        <w:t>ualora invece il prezzo offerto sia inferiore al prezzo base e siano state presentate istanze di assegnazione a norma dell’art. 588 c.p.c., il bene verrà assegnato al prezzo stabilito al creditore istante a norma degli artt. 588 e ss. c.p.c.</w:t>
      </w:r>
      <w:r w:rsidR="009B28B9">
        <w:rPr>
          <w:rFonts w:ascii="Garamond" w:hAnsi="Garamond"/>
        </w:rPr>
        <w:t xml:space="preserve"> </w:t>
      </w:r>
      <w:r w:rsidR="009B28B9">
        <w:rPr>
          <w:rFonts w:ascii="Garamond" w:hAnsi="Garamond"/>
          <w:b/>
          <w:bCs/>
        </w:rPr>
        <w:t>I</w:t>
      </w:r>
      <w:r>
        <w:rPr>
          <w:rFonts w:ascii="Garamond" w:hAnsi="Garamond"/>
          <w:b/>
        </w:rPr>
        <w:t xml:space="preserve">n tal caso il </w:t>
      </w:r>
      <w:r w:rsidR="009B28B9">
        <w:rPr>
          <w:rFonts w:ascii="Garamond" w:hAnsi="Garamond"/>
          <w:b/>
        </w:rPr>
        <w:t>P</w:t>
      </w:r>
      <w:r>
        <w:rPr>
          <w:rFonts w:ascii="Garamond" w:hAnsi="Garamond"/>
          <w:b/>
        </w:rPr>
        <w:t>rofessionista delegato procederà alla delibazione sull’istanza di assegnazione e agli adempimenti consequenziali.</w:t>
      </w:r>
    </w:p>
    <w:p w14:paraId="5EC53978" w14:textId="77777777" w:rsidR="005E0EB0" w:rsidRDefault="005E0EB0" w:rsidP="005E0EB0">
      <w:pPr>
        <w:spacing w:line="360" w:lineRule="auto"/>
        <w:jc w:val="both"/>
        <w:rPr>
          <w:rFonts w:ascii="Garamond" w:hAnsi="Garamond"/>
          <w:b/>
          <w:u w:val="single"/>
        </w:rPr>
      </w:pPr>
    </w:p>
    <w:p w14:paraId="2AC4A3C7" w14:textId="63D22426" w:rsidR="00B8177A" w:rsidRDefault="00B8177A" w:rsidP="005E0EB0">
      <w:pPr>
        <w:spacing w:line="360" w:lineRule="auto"/>
        <w:jc w:val="both"/>
        <w:rPr>
          <w:rFonts w:ascii="Garamond" w:hAnsi="Garamond"/>
        </w:rPr>
      </w:pPr>
      <w:r>
        <w:rPr>
          <w:rFonts w:ascii="Garamond" w:hAnsi="Garamond"/>
          <w:b/>
          <w:u w:val="single"/>
        </w:rPr>
        <w:t>In caso di pluralità di offerte</w:t>
      </w:r>
      <w:r>
        <w:rPr>
          <w:rFonts w:ascii="Garamond" w:hAnsi="Garamond"/>
          <w:b/>
        </w:rPr>
        <w:t xml:space="preserve">: </w:t>
      </w:r>
      <w:r>
        <w:rPr>
          <w:rFonts w:ascii="Garamond" w:hAnsi="Garamond"/>
        </w:rPr>
        <w:t>nell’ipotesi di presentazione di più offerte valide si procederà alla gara sull’offerta più alta con aggiudicazione in favore del maggior offerente anche in caso di mancanza di adesioni alla gara</w:t>
      </w:r>
      <w:r w:rsidR="0023107C">
        <w:rPr>
          <w:rFonts w:ascii="Garamond" w:hAnsi="Garamond"/>
        </w:rPr>
        <w:t>. N</w:t>
      </w:r>
      <w:r>
        <w:rPr>
          <w:rFonts w:ascii="Garamond" w:hAnsi="Garamond"/>
        </w:rPr>
        <w:t>el caso in cui pervengano plurime offerte al medesimo prezzo e, per mancanza di adesioni, non si faccia luogo alla gara, l’immobile sarà aggiudicato al miglior offerente, pertanto, ai fini dell’individuazione dell’offerta migliore si terrà conto dell’entità del prezzo, delle cauzioni prestate, delle forme e dei modi e dei tempi di pagamento e di ogni altro elemento utile indicato nell’offerta.</w:t>
      </w:r>
    </w:p>
    <w:p w14:paraId="1686D759" w14:textId="77777777" w:rsidR="005E0EB0" w:rsidRDefault="005E0EB0" w:rsidP="005E0EB0">
      <w:pPr>
        <w:spacing w:line="360" w:lineRule="auto"/>
        <w:jc w:val="both"/>
        <w:rPr>
          <w:rFonts w:ascii="Garamond" w:hAnsi="Garamond"/>
          <w:b/>
          <w:bCs/>
          <w:u w:val="single"/>
        </w:rPr>
      </w:pPr>
    </w:p>
    <w:p w14:paraId="54CBD8A4" w14:textId="2CB0C63F" w:rsidR="00B8177A" w:rsidRDefault="00B8177A" w:rsidP="005E0EB0">
      <w:pPr>
        <w:spacing w:line="360" w:lineRule="auto"/>
        <w:jc w:val="both"/>
        <w:rPr>
          <w:rFonts w:ascii="Garamond" w:hAnsi="Garamond"/>
        </w:rPr>
      </w:pPr>
      <w:r>
        <w:rPr>
          <w:rFonts w:ascii="Garamond" w:hAnsi="Garamond"/>
          <w:b/>
          <w:bCs/>
          <w:u w:val="single"/>
        </w:rPr>
        <w:t>In ogni caso</w:t>
      </w:r>
      <w:r>
        <w:rPr>
          <w:rFonts w:ascii="Garamond" w:hAnsi="Garamond"/>
        </w:rPr>
        <w:t xml:space="preserve">, ove siano state presentate istanze di assegnazione e, anche a seguito della gara tra gli offerenti, non sia stata raggiunta un’offerta pari al prezzo stabilito per la vendita, il bene staggito verrà assegnato al creditore istante a norma dell’art. 588 c.p.c. </w:t>
      </w:r>
      <w:r w:rsidR="0023107C">
        <w:rPr>
          <w:rFonts w:ascii="Garamond" w:hAnsi="Garamond"/>
          <w:b/>
        </w:rPr>
        <w:t>I</w:t>
      </w:r>
      <w:r>
        <w:rPr>
          <w:rFonts w:ascii="Garamond" w:hAnsi="Garamond"/>
          <w:b/>
        </w:rPr>
        <w:t xml:space="preserve">n tal caso il </w:t>
      </w:r>
      <w:r w:rsidR="0023107C">
        <w:rPr>
          <w:rFonts w:ascii="Garamond" w:hAnsi="Garamond"/>
          <w:b/>
        </w:rPr>
        <w:t>P</w:t>
      </w:r>
      <w:r>
        <w:rPr>
          <w:rFonts w:ascii="Garamond" w:hAnsi="Garamond"/>
          <w:b/>
        </w:rPr>
        <w:t>rofessionista delegato procederà alla delib</w:t>
      </w:r>
      <w:r w:rsidR="0023107C">
        <w:rPr>
          <w:rFonts w:ascii="Garamond" w:hAnsi="Garamond"/>
          <w:b/>
        </w:rPr>
        <w:t>er</w:t>
      </w:r>
      <w:r>
        <w:rPr>
          <w:rFonts w:ascii="Garamond" w:hAnsi="Garamond"/>
          <w:b/>
        </w:rPr>
        <w:t>azione sull’istanza di assegnazione e agli adempimenti consequenziali.</w:t>
      </w:r>
    </w:p>
    <w:p w14:paraId="799BE7D2" w14:textId="77777777" w:rsidR="005E0EB0" w:rsidRDefault="005E0EB0" w:rsidP="005E0EB0">
      <w:pPr>
        <w:spacing w:line="360" w:lineRule="auto"/>
        <w:jc w:val="both"/>
        <w:rPr>
          <w:rFonts w:ascii="Garamond" w:hAnsi="Garamond"/>
        </w:rPr>
      </w:pPr>
    </w:p>
    <w:p w14:paraId="614758FD" w14:textId="77777777" w:rsidR="00A46840" w:rsidRDefault="00B8177A" w:rsidP="005E0EB0">
      <w:pPr>
        <w:spacing w:line="360" w:lineRule="auto"/>
        <w:jc w:val="both"/>
        <w:rPr>
          <w:rFonts w:ascii="Garamond" w:hAnsi="Garamond"/>
        </w:rPr>
      </w:pPr>
      <w:r>
        <w:rPr>
          <w:rFonts w:ascii="Garamond" w:hAnsi="Garamond"/>
        </w:rPr>
        <w:t xml:space="preserve">Le offerte in aumento sull’offerta più alta non potranno essere inferiori a: </w:t>
      </w:r>
    </w:p>
    <w:p w14:paraId="3D8DC3A2" w14:textId="77777777" w:rsidR="00A46840" w:rsidRPr="00A46840" w:rsidRDefault="00B8177A" w:rsidP="00A46840">
      <w:pPr>
        <w:pStyle w:val="Paragrafoelenco"/>
        <w:numPr>
          <w:ilvl w:val="0"/>
          <w:numId w:val="31"/>
        </w:numPr>
        <w:spacing w:line="360" w:lineRule="auto"/>
        <w:jc w:val="both"/>
        <w:rPr>
          <w:rFonts w:ascii="Garamond" w:hAnsi="Garamond"/>
        </w:rPr>
      </w:pPr>
      <w:r w:rsidRPr="00A46840">
        <w:rPr>
          <w:rFonts w:ascii="Garamond" w:hAnsi="Garamond"/>
        </w:rPr>
        <w:t xml:space="preserve">€ 250,00 per immobili stimati fino a € 13.000,00; </w:t>
      </w:r>
    </w:p>
    <w:p w14:paraId="75302CE4" w14:textId="77777777" w:rsidR="00A46840" w:rsidRPr="00A46840" w:rsidRDefault="00B8177A" w:rsidP="00A46840">
      <w:pPr>
        <w:pStyle w:val="Paragrafoelenco"/>
        <w:numPr>
          <w:ilvl w:val="0"/>
          <w:numId w:val="31"/>
        </w:numPr>
        <w:spacing w:line="360" w:lineRule="auto"/>
        <w:jc w:val="both"/>
        <w:rPr>
          <w:rFonts w:ascii="Garamond" w:hAnsi="Garamond"/>
        </w:rPr>
      </w:pPr>
      <w:r w:rsidRPr="00A46840">
        <w:rPr>
          <w:rFonts w:ascii="Garamond" w:hAnsi="Garamond"/>
        </w:rPr>
        <w:t xml:space="preserve">€ 500,00 per immobili stimati da € 13.000,01 a € 26.000,00; </w:t>
      </w:r>
    </w:p>
    <w:p w14:paraId="62882AAA" w14:textId="77777777" w:rsidR="00A46840" w:rsidRPr="00A46840" w:rsidRDefault="00B8177A" w:rsidP="00A46840">
      <w:pPr>
        <w:pStyle w:val="Paragrafoelenco"/>
        <w:numPr>
          <w:ilvl w:val="0"/>
          <w:numId w:val="31"/>
        </w:numPr>
        <w:spacing w:line="360" w:lineRule="auto"/>
        <w:jc w:val="both"/>
        <w:rPr>
          <w:rFonts w:ascii="Garamond" w:hAnsi="Garamond"/>
        </w:rPr>
      </w:pPr>
      <w:r w:rsidRPr="00A46840">
        <w:rPr>
          <w:rFonts w:ascii="Garamond" w:hAnsi="Garamond"/>
        </w:rPr>
        <w:t xml:space="preserve">€ 1.000,00 per immobili stimati da € 26.000,01 a € 52.000,00; </w:t>
      </w:r>
    </w:p>
    <w:p w14:paraId="63D0EECB" w14:textId="77777777" w:rsidR="00A46840" w:rsidRPr="00A46840" w:rsidRDefault="00B8177A" w:rsidP="00A46840">
      <w:pPr>
        <w:pStyle w:val="Paragrafoelenco"/>
        <w:numPr>
          <w:ilvl w:val="0"/>
          <w:numId w:val="31"/>
        </w:numPr>
        <w:spacing w:line="360" w:lineRule="auto"/>
        <w:jc w:val="both"/>
        <w:rPr>
          <w:rFonts w:ascii="Garamond" w:hAnsi="Garamond"/>
        </w:rPr>
      </w:pPr>
      <w:r w:rsidRPr="00A46840">
        <w:rPr>
          <w:rFonts w:ascii="Garamond" w:hAnsi="Garamond"/>
        </w:rPr>
        <w:lastRenderedPageBreak/>
        <w:t xml:space="preserve">€ 1.300,00 per immobili stimati da € 52.000,01 a € 80.000,00; </w:t>
      </w:r>
    </w:p>
    <w:p w14:paraId="19A5FAF7" w14:textId="77777777" w:rsidR="00A46840" w:rsidRPr="00A46840" w:rsidRDefault="00B8177A" w:rsidP="00A46840">
      <w:pPr>
        <w:pStyle w:val="Paragrafoelenco"/>
        <w:numPr>
          <w:ilvl w:val="0"/>
          <w:numId w:val="31"/>
        </w:numPr>
        <w:spacing w:line="360" w:lineRule="auto"/>
        <w:jc w:val="both"/>
        <w:rPr>
          <w:rFonts w:ascii="Garamond" w:hAnsi="Garamond"/>
        </w:rPr>
      </w:pPr>
      <w:r w:rsidRPr="00A46840">
        <w:rPr>
          <w:rFonts w:ascii="Garamond" w:hAnsi="Garamond"/>
        </w:rPr>
        <w:t xml:space="preserve">€ 1.500,00 per immobili stimati da € 80.000,01 a € 100.000,00; </w:t>
      </w:r>
    </w:p>
    <w:p w14:paraId="3FB7DA93" w14:textId="77777777" w:rsidR="00A46840" w:rsidRPr="00A46840" w:rsidRDefault="00B8177A" w:rsidP="00A46840">
      <w:pPr>
        <w:pStyle w:val="Paragrafoelenco"/>
        <w:numPr>
          <w:ilvl w:val="0"/>
          <w:numId w:val="31"/>
        </w:numPr>
        <w:spacing w:line="360" w:lineRule="auto"/>
        <w:jc w:val="both"/>
        <w:rPr>
          <w:rFonts w:ascii="Garamond" w:hAnsi="Garamond"/>
        </w:rPr>
      </w:pPr>
      <w:r w:rsidRPr="00A46840">
        <w:rPr>
          <w:rFonts w:ascii="Garamond" w:hAnsi="Garamond"/>
        </w:rPr>
        <w:t xml:space="preserve">€ 2.000,00 per immobili stimati da € 100.000,01 a € 130.000,00; </w:t>
      </w:r>
    </w:p>
    <w:p w14:paraId="11931806" w14:textId="530D490A" w:rsidR="00A46840" w:rsidRPr="00A46840" w:rsidRDefault="00B8177A" w:rsidP="00A46840">
      <w:pPr>
        <w:pStyle w:val="Paragrafoelenco"/>
        <w:numPr>
          <w:ilvl w:val="0"/>
          <w:numId w:val="31"/>
        </w:numPr>
        <w:spacing w:line="360" w:lineRule="auto"/>
        <w:jc w:val="both"/>
        <w:rPr>
          <w:rFonts w:ascii="Garamond" w:hAnsi="Garamond"/>
        </w:rPr>
      </w:pPr>
      <w:r w:rsidRPr="00A46840">
        <w:rPr>
          <w:rFonts w:ascii="Garamond" w:hAnsi="Garamond"/>
        </w:rPr>
        <w:t xml:space="preserve">€ 2.500,00 per immobili stimati da € 130.000,01 a € 160.000,00; </w:t>
      </w:r>
    </w:p>
    <w:p w14:paraId="0F6B0C91" w14:textId="77777777" w:rsidR="00A46840" w:rsidRPr="00A46840" w:rsidRDefault="00B8177A" w:rsidP="00A46840">
      <w:pPr>
        <w:pStyle w:val="Paragrafoelenco"/>
        <w:numPr>
          <w:ilvl w:val="0"/>
          <w:numId w:val="31"/>
        </w:numPr>
        <w:spacing w:line="360" w:lineRule="auto"/>
        <w:jc w:val="both"/>
        <w:rPr>
          <w:rFonts w:ascii="Garamond" w:hAnsi="Garamond"/>
        </w:rPr>
      </w:pPr>
      <w:r w:rsidRPr="00A46840">
        <w:rPr>
          <w:rFonts w:ascii="Garamond" w:hAnsi="Garamond"/>
        </w:rPr>
        <w:t xml:space="preserve">€ 3.000,00 per immobili stimati da € 160.000,01 a € 200.000,00; </w:t>
      </w:r>
    </w:p>
    <w:p w14:paraId="2AE7DF4C" w14:textId="77777777" w:rsidR="00A46840" w:rsidRPr="00A46840" w:rsidRDefault="00B8177A" w:rsidP="00A46840">
      <w:pPr>
        <w:pStyle w:val="Paragrafoelenco"/>
        <w:numPr>
          <w:ilvl w:val="0"/>
          <w:numId w:val="31"/>
        </w:numPr>
        <w:spacing w:line="360" w:lineRule="auto"/>
        <w:jc w:val="both"/>
        <w:rPr>
          <w:rFonts w:ascii="Garamond" w:hAnsi="Garamond"/>
        </w:rPr>
      </w:pPr>
      <w:r w:rsidRPr="00A46840">
        <w:rPr>
          <w:rFonts w:ascii="Garamond" w:hAnsi="Garamond"/>
        </w:rPr>
        <w:t xml:space="preserve">€ 4.000,00  per immobili stimati da € 200.000,01 a € 260.000,00; </w:t>
      </w:r>
    </w:p>
    <w:p w14:paraId="4A300A08" w14:textId="77777777" w:rsidR="00A46840" w:rsidRPr="00A46840" w:rsidRDefault="00B8177A" w:rsidP="00A46840">
      <w:pPr>
        <w:pStyle w:val="Paragrafoelenco"/>
        <w:numPr>
          <w:ilvl w:val="0"/>
          <w:numId w:val="31"/>
        </w:numPr>
        <w:spacing w:line="360" w:lineRule="auto"/>
        <w:jc w:val="both"/>
        <w:rPr>
          <w:rFonts w:ascii="Garamond" w:hAnsi="Garamond"/>
        </w:rPr>
      </w:pPr>
      <w:r w:rsidRPr="00A46840">
        <w:rPr>
          <w:rFonts w:ascii="Garamond" w:hAnsi="Garamond"/>
        </w:rPr>
        <w:t xml:space="preserve">€ 5.000,00 per immobili stimati oltre € 260.000,01. </w:t>
      </w:r>
    </w:p>
    <w:p w14:paraId="2B42F321" w14:textId="68C64E5A" w:rsidR="00B8177A" w:rsidRDefault="00B8177A" w:rsidP="005E0EB0">
      <w:pPr>
        <w:spacing w:line="360" w:lineRule="auto"/>
        <w:jc w:val="both"/>
        <w:rPr>
          <w:rFonts w:ascii="Garamond" w:hAnsi="Garamond"/>
        </w:rPr>
      </w:pPr>
      <w:r>
        <w:rPr>
          <w:rFonts w:ascii="Garamond" w:hAnsi="Garamond"/>
        </w:rPr>
        <w:t>Analoghe misure sono stabilite per il caso in cui a seguito di aste andate deserte si proceda ad ulteriori esperimenti di vendita con prezzo ribassato.</w:t>
      </w:r>
    </w:p>
    <w:p w14:paraId="4AE5A1C4" w14:textId="77777777" w:rsidR="005E0EB0" w:rsidRDefault="005E0EB0" w:rsidP="005E0EB0">
      <w:pPr>
        <w:spacing w:line="360" w:lineRule="auto"/>
        <w:jc w:val="both"/>
        <w:rPr>
          <w:rFonts w:ascii="Garamond" w:hAnsi="Garamond"/>
        </w:rPr>
      </w:pPr>
    </w:p>
    <w:p w14:paraId="7B0C90D2" w14:textId="77777777" w:rsidR="005F23AC" w:rsidRPr="005F23AC" w:rsidRDefault="00B8177A" w:rsidP="005E0EB0">
      <w:pPr>
        <w:spacing w:line="360" w:lineRule="auto"/>
        <w:jc w:val="both"/>
        <w:rPr>
          <w:rFonts w:ascii="Garamond" w:hAnsi="Garamond"/>
          <w:b/>
        </w:rPr>
      </w:pPr>
      <w:r w:rsidRPr="005F23AC">
        <w:rPr>
          <w:rFonts w:ascii="Garamond" w:hAnsi="Garamond"/>
          <w:b/>
        </w:rPr>
        <w:t xml:space="preserve">Il </w:t>
      </w:r>
      <w:r w:rsidR="005F23AC" w:rsidRPr="005F23AC">
        <w:rPr>
          <w:rFonts w:ascii="Garamond" w:hAnsi="Garamond"/>
          <w:b/>
        </w:rPr>
        <w:t>P</w:t>
      </w:r>
      <w:r w:rsidRPr="005F23AC">
        <w:rPr>
          <w:rFonts w:ascii="Garamond" w:hAnsi="Garamond"/>
          <w:b/>
        </w:rPr>
        <w:t>rofessionista delegato aprirà la gara telematica tra gli offerenti con la modalità asincrona sul prezzo offerto più alto (tanto, anche in presenza di due o più offerte di identico importo)</w:t>
      </w:r>
      <w:r w:rsidR="005F23AC" w:rsidRPr="005F23AC">
        <w:rPr>
          <w:rFonts w:ascii="Garamond" w:hAnsi="Garamond"/>
          <w:b/>
        </w:rPr>
        <w:t xml:space="preserve">. </w:t>
      </w:r>
    </w:p>
    <w:p w14:paraId="427613E0" w14:textId="2C1CB4F0" w:rsidR="00B8177A" w:rsidRPr="005F23AC" w:rsidRDefault="005F23AC" w:rsidP="005E0EB0">
      <w:pPr>
        <w:spacing w:line="360" w:lineRule="auto"/>
        <w:jc w:val="both"/>
        <w:rPr>
          <w:rFonts w:ascii="Garamond" w:hAnsi="Garamond"/>
          <w:b/>
        </w:rPr>
      </w:pPr>
      <w:r w:rsidRPr="005F23AC">
        <w:rPr>
          <w:rFonts w:ascii="Garamond" w:hAnsi="Garamond"/>
          <w:b/>
        </w:rPr>
        <w:t>L</w:t>
      </w:r>
      <w:r w:rsidR="00B8177A" w:rsidRPr="005F23AC">
        <w:rPr>
          <w:rFonts w:ascii="Garamond" w:hAnsi="Garamond"/>
          <w:b/>
        </w:rPr>
        <w:t>a gara, quindi, avrà inizio subito dopo l’apertura delle offerte telematiche ed il vaglio di ammissibilità di tutte le offerte da parte del professionista delegato.</w:t>
      </w:r>
    </w:p>
    <w:p w14:paraId="3487AFAD" w14:textId="77777777" w:rsidR="005E0EB0" w:rsidRDefault="005E0EB0" w:rsidP="005E0EB0">
      <w:pPr>
        <w:spacing w:line="360" w:lineRule="auto"/>
        <w:jc w:val="both"/>
        <w:rPr>
          <w:rFonts w:ascii="Garamond" w:hAnsi="Garamond"/>
        </w:rPr>
      </w:pPr>
    </w:p>
    <w:p w14:paraId="46E55EE0" w14:textId="667BC028" w:rsidR="00B8177A" w:rsidRDefault="00B8177A" w:rsidP="005E0EB0">
      <w:pPr>
        <w:spacing w:line="360" w:lineRule="auto"/>
        <w:jc w:val="both"/>
        <w:rPr>
          <w:rFonts w:ascii="Garamond" w:hAnsi="Garamond"/>
        </w:rPr>
      </w:pPr>
      <w:r>
        <w:rPr>
          <w:rFonts w:ascii="Garamond" w:hAnsi="Garamond"/>
        </w:rPr>
        <w:t>Le offerte giudicate regolari abiliteranno automaticamente l’offerente alla partecipazione alla gara, tuttavia, ogni offerente ammesso alla gara sarà libero di partecipare o meno.</w:t>
      </w:r>
    </w:p>
    <w:p w14:paraId="3134F676" w14:textId="77777777" w:rsidR="005E0EB0" w:rsidRDefault="005E0EB0" w:rsidP="005E0EB0">
      <w:pPr>
        <w:spacing w:line="360" w:lineRule="auto"/>
        <w:jc w:val="both"/>
        <w:rPr>
          <w:rFonts w:ascii="Garamond" w:hAnsi="Garamond"/>
        </w:rPr>
      </w:pPr>
    </w:p>
    <w:p w14:paraId="6875A3CB" w14:textId="546B3DF6" w:rsidR="00B8177A" w:rsidRDefault="00B8177A" w:rsidP="005E0EB0">
      <w:pPr>
        <w:spacing w:line="360" w:lineRule="auto"/>
        <w:jc w:val="both"/>
        <w:rPr>
          <w:rFonts w:ascii="Garamond" w:hAnsi="Garamond"/>
        </w:rPr>
      </w:pPr>
      <w:r>
        <w:rPr>
          <w:rFonts w:ascii="Garamond" w:hAnsi="Garamond"/>
        </w:rPr>
        <w:t>Non è consentito l’inserimento di importi con decimali.</w:t>
      </w:r>
    </w:p>
    <w:p w14:paraId="421B9104" w14:textId="77777777" w:rsidR="005E0EB0" w:rsidRDefault="005E0EB0" w:rsidP="005E0EB0">
      <w:pPr>
        <w:spacing w:line="360" w:lineRule="auto"/>
        <w:jc w:val="both"/>
        <w:rPr>
          <w:rFonts w:ascii="Garamond" w:hAnsi="Garamond"/>
          <w:b/>
        </w:rPr>
      </w:pPr>
    </w:p>
    <w:p w14:paraId="04199C95" w14:textId="09F3F1DA" w:rsidR="00B8177A" w:rsidRPr="005F23AC" w:rsidRDefault="00B8177A" w:rsidP="005E0EB0">
      <w:pPr>
        <w:spacing w:line="360" w:lineRule="auto"/>
        <w:jc w:val="both"/>
        <w:rPr>
          <w:rFonts w:ascii="Garamond" w:hAnsi="Garamond"/>
          <w:bCs/>
        </w:rPr>
      </w:pPr>
      <w:r w:rsidRPr="005F23AC">
        <w:rPr>
          <w:rFonts w:ascii="Garamond" w:hAnsi="Garamond"/>
          <w:bCs/>
        </w:rPr>
        <w:t xml:space="preserve">La gara avrà la durata di </w:t>
      </w:r>
      <w:r w:rsidR="005F23AC" w:rsidRPr="005F23AC">
        <w:rPr>
          <w:rFonts w:ascii="Garamond" w:hAnsi="Garamond"/>
          <w:bCs/>
        </w:rPr>
        <w:t>6</w:t>
      </w:r>
      <w:r w:rsidRPr="005F23AC">
        <w:rPr>
          <w:rFonts w:ascii="Garamond" w:hAnsi="Garamond"/>
          <w:bCs/>
        </w:rPr>
        <w:t xml:space="preserve"> (</w:t>
      </w:r>
      <w:r w:rsidR="005F23AC" w:rsidRPr="005F23AC">
        <w:rPr>
          <w:rFonts w:ascii="Garamond" w:hAnsi="Garamond"/>
          <w:bCs/>
        </w:rPr>
        <w:t>sei</w:t>
      </w:r>
      <w:r w:rsidRPr="005F23AC">
        <w:rPr>
          <w:rFonts w:ascii="Garamond" w:hAnsi="Garamond"/>
          <w:bCs/>
        </w:rPr>
        <w:t>) giorni con individuazione nell’avviso di vendita della data d’inizio (coincidente con la data d’udienza di cui sopra) nonché di scadenza, entrambe coincidenti con giornate lavorative (secondo il calendario delle festività nazionali) ed escluso il sabato.</w:t>
      </w:r>
    </w:p>
    <w:p w14:paraId="5C6E898F" w14:textId="77777777" w:rsidR="005E0EB0" w:rsidRPr="005F23AC" w:rsidRDefault="005E0EB0" w:rsidP="005E0EB0">
      <w:pPr>
        <w:spacing w:line="360" w:lineRule="auto"/>
        <w:jc w:val="both"/>
        <w:rPr>
          <w:rFonts w:ascii="Garamond" w:hAnsi="Garamond"/>
          <w:bCs/>
        </w:rPr>
      </w:pPr>
    </w:p>
    <w:p w14:paraId="6598C0F1" w14:textId="369710DC" w:rsidR="00B8177A" w:rsidRPr="005F23AC" w:rsidRDefault="00B8177A" w:rsidP="005E0EB0">
      <w:pPr>
        <w:spacing w:line="360" w:lineRule="auto"/>
        <w:jc w:val="both"/>
        <w:rPr>
          <w:rFonts w:ascii="Garamond" w:hAnsi="Garamond"/>
          <w:bCs/>
        </w:rPr>
      </w:pPr>
      <w:r w:rsidRPr="005F23AC">
        <w:rPr>
          <w:rFonts w:ascii="Garamond" w:hAnsi="Garamond"/>
          <w:bCs/>
        </w:rPr>
        <w:t>Il delegato fisserà alle ore 12:00 del giorno di scadenza il termine ultimo per la formulazione delle offerte in aumento.</w:t>
      </w:r>
    </w:p>
    <w:p w14:paraId="72C3EB4B" w14:textId="77777777" w:rsidR="005E0EB0" w:rsidRPr="005F23AC" w:rsidRDefault="005E0EB0" w:rsidP="005E0EB0">
      <w:pPr>
        <w:spacing w:line="360" w:lineRule="auto"/>
        <w:jc w:val="both"/>
        <w:rPr>
          <w:rFonts w:ascii="Garamond" w:hAnsi="Garamond"/>
          <w:bCs/>
        </w:rPr>
      </w:pPr>
    </w:p>
    <w:p w14:paraId="302EBBF6" w14:textId="4D62C93D" w:rsidR="00B8177A" w:rsidRPr="005F23AC" w:rsidRDefault="00B8177A" w:rsidP="005E0EB0">
      <w:pPr>
        <w:spacing w:line="360" w:lineRule="auto"/>
        <w:jc w:val="both"/>
        <w:rPr>
          <w:rFonts w:ascii="Garamond" w:hAnsi="Garamond"/>
          <w:bCs/>
        </w:rPr>
      </w:pPr>
      <w:r w:rsidRPr="005F23AC">
        <w:rPr>
          <w:rFonts w:ascii="Garamond" w:hAnsi="Garamond"/>
          <w:bCs/>
        </w:rPr>
        <w:t xml:space="preserve">Qualora vengano effettuate offerte negli ultimi 15 (quindici) minuti prima del predetto termine, la scadenza della gara sarà </w:t>
      </w:r>
      <w:r w:rsidR="005F23AC" w:rsidRPr="005F23AC">
        <w:rPr>
          <w:rFonts w:ascii="Garamond" w:hAnsi="Garamond"/>
          <w:bCs/>
        </w:rPr>
        <w:t xml:space="preserve">automaticamente </w:t>
      </w:r>
      <w:r w:rsidRPr="005F23AC">
        <w:rPr>
          <w:rFonts w:ascii="Garamond" w:hAnsi="Garamond"/>
          <w:bCs/>
        </w:rPr>
        <w:t>prolungata di 15 (quindici) minuti per dare la possibilità a tutti gli offerenti di effettuare ulteriori rilanci, e così di seguito fino a mancata presentazione di offerte in aumento nel periodo del prolungamento.</w:t>
      </w:r>
    </w:p>
    <w:p w14:paraId="1EAC17CA" w14:textId="77777777" w:rsidR="005E0EB0" w:rsidRDefault="005E0EB0" w:rsidP="005E0EB0">
      <w:pPr>
        <w:spacing w:line="360" w:lineRule="auto"/>
        <w:jc w:val="both"/>
        <w:rPr>
          <w:rFonts w:ascii="Garamond" w:hAnsi="Garamond"/>
        </w:rPr>
      </w:pPr>
    </w:p>
    <w:p w14:paraId="0BEDA11D" w14:textId="61268AEA" w:rsidR="00B8177A" w:rsidRDefault="00B8177A" w:rsidP="005E0EB0">
      <w:pPr>
        <w:spacing w:line="360" w:lineRule="auto"/>
        <w:jc w:val="both"/>
        <w:rPr>
          <w:rFonts w:ascii="Garamond" w:hAnsi="Garamond"/>
        </w:rPr>
      </w:pPr>
      <w:r>
        <w:rPr>
          <w:rFonts w:ascii="Garamond" w:hAnsi="Garamond"/>
        </w:rPr>
        <w:t>Una volta decorso il lasso temporale fissato per lo svolgimento della gara:</w:t>
      </w:r>
    </w:p>
    <w:p w14:paraId="56A02713" w14:textId="0BE449D4" w:rsidR="005E0EB0" w:rsidRDefault="00B8177A" w:rsidP="005E0EB0">
      <w:pPr>
        <w:pStyle w:val="Paragrafoelenco"/>
        <w:numPr>
          <w:ilvl w:val="0"/>
          <w:numId w:val="21"/>
        </w:numPr>
        <w:spacing w:line="360" w:lineRule="auto"/>
        <w:jc w:val="both"/>
        <w:rPr>
          <w:rFonts w:ascii="Garamond" w:hAnsi="Garamond"/>
        </w:rPr>
      </w:pPr>
      <w:r w:rsidRPr="005E0EB0">
        <w:rPr>
          <w:rFonts w:ascii="Garamond" w:hAnsi="Garamond"/>
        </w:rPr>
        <w:t xml:space="preserve">tramite la piattaforma del </w:t>
      </w:r>
      <w:r w:rsidR="007D6A69">
        <w:rPr>
          <w:rFonts w:ascii="Garamond" w:hAnsi="Garamond"/>
        </w:rPr>
        <w:t>g</w:t>
      </w:r>
      <w:r w:rsidRPr="005E0EB0">
        <w:rPr>
          <w:rFonts w:ascii="Garamond" w:hAnsi="Garamond"/>
        </w:rPr>
        <w:t xml:space="preserve">estore incaricato sarà visibile a tutti i partecipanti l’offerta recante il prezzo </w:t>
      </w:r>
      <w:r w:rsidRPr="005E0EB0">
        <w:rPr>
          <w:rFonts w:ascii="Garamond" w:hAnsi="Garamond"/>
        </w:rPr>
        <w:lastRenderedPageBreak/>
        <w:t>maggiore nonché al delegato l’elenco delle offerte in aumento;</w:t>
      </w:r>
    </w:p>
    <w:p w14:paraId="66F80CEC" w14:textId="4F0D4BF6" w:rsidR="00B8177A" w:rsidRPr="005E0EB0" w:rsidRDefault="00B8177A" w:rsidP="005E0EB0">
      <w:pPr>
        <w:pStyle w:val="Paragrafoelenco"/>
        <w:numPr>
          <w:ilvl w:val="0"/>
          <w:numId w:val="21"/>
        </w:numPr>
        <w:spacing w:line="360" w:lineRule="auto"/>
        <w:jc w:val="both"/>
        <w:rPr>
          <w:rFonts w:ascii="Garamond" w:hAnsi="Garamond"/>
        </w:rPr>
      </w:pPr>
      <w:r w:rsidRPr="005E0EB0">
        <w:rPr>
          <w:rFonts w:ascii="Garamond" w:hAnsi="Garamond"/>
        </w:rPr>
        <w:t xml:space="preserve">il </w:t>
      </w:r>
      <w:r w:rsidR="006C0BE1">
        <w:rPr>
          <w:rFonts w:ascii="Garamond" w:hAnsi="Garamond"/>
        </w:rPr>
        <w:t>P</w:t>
      </w:r>
      <w:r w:rsidRPr="005E0EB0">
        <w:rPr>
          <w:rFonts w:ascii="Garamond" w:hAnsi="Garamond"/>
        </w:rPr>
        <w:t>rofessionista delegato provvederà ad effettuare l’aggiudicazione avvalendosi della piattaforma.</w:t>
      </w:r>
    </w:p>
    <w:p w14:paraId="1E3CE159" w14:textId="77777777" w:rsidR="005E0EB0" w:rsidRDefault="005E0EB0" w:rsidP="005E0EB0">
      <w:pPr>
        <w:spacing w:line="360" w:lineRule="auto"/>
        <w:jc w:val="both"/>
        <w:rPr>
          <w:rFonts w:ascii="Garamond" w:hAnsi="Garamond"/>
        </w:rPr>
      </w:pPr>
    </w:p>
    <w:p w14:paraId="551494D9" w14:textId="21142E31" w:rsidR="00B8177A" w:rsidRDefault="00B8177A" w:rsidP="005E0EB0">
      <w:pPr>
        <w:spacing w:line="360" w:lineRule="auto"/>
        <w:jc w:val="both"/>
        <w:rPr>
          <w:rFonts w:ascii="Garamond" w:hAnsi="Garamond"/>
        </w:rPr>
      </w:pPr>
      <w:r>
        <w:rPr>
          <w:rFonts w:ascii="Garamond" w:hAnsi="Garamond"/>
        </w:rPr>
        <w:t>Tutte le comunicazioni ai partecipanti relative alla fase di gara avranno luogo tramite posta elettronica certificata all’indirizzo comunicato dal soggetto partecipante e tramite SMS.</w:t>
      </w:r>
    </w:p>
    <w:p w14:paraId="62EBC1D2" w14:textId="77777777" w:rsidR="005E0EB0" w:rsidRDefault="005E0EB0" w:rsidP="005E0EB0">
      <w:pPr>
        <w:spacing w:line="360" w:lineRule="auto"/>
        <w:jc w:val="both"/>
        <w:rPr>
          <w:rFonts w:ascii="Garamond" w:hAnsi="Garamond"/>
        </w:rPr>
      </w:pPr>
    </w:p>
    <w:p w14:paraId="119F1DE1" w14:textId="324E55C0" w:rsidR="00B8177A" w:rsidRDefault="00B8177A" w:rsidP="005E0EB0">
      <w:pPr>
        <w:spacing w:line="360" w:lineRule="auto"/>
        <w:jc w:val="both"/>
        <w:rPr>
          <w:rFonts w:ascii="Garamond" w:hAnsi="Garamond"/>
        </w:rPr>
      </w:pPr>
      <w:r>
        <w:rPr>
          <w:rFonts w:ascii="Garamond" w:hAnsi="Garamond"/>
        </w:rPr>
        <w:t xml:space="preserve">Tali strumenti di comunicazione sono di ausilio ovvero di supporto alla consultazione e partecipazione alla vendita: la piattaforma del </w:t>
      </w:r>
      <w:r w:rsidR="006C0BE1">
        <w:rPr>
          <w:rFonts w:ascii="Garamond" w:hAnsi="Garamond"/>
        </w:rPr>
        <w:t>g</w:t>
      </w:r>
      <w:r>
        <w:rPr>
          <w:rFonts w:ascii="Garamond" w:hAnsi="Garamond"/>
        </w:rPr>
        <w:t>estore incaricato sarà l’unico canale ufficiale per seguire lo svolgimento della vendita e per la partecipazione alla gara. L’eventuale mancata ricezione di comunicazioni tramite posta elettronica e/o SMS non invalida lo svolgimento della vendita né può dar luogo ad alcuna doglianza da parte dei concorrenti</w:t>
      </w:r>
    </w:p>
    <w:p w14:paraId="2049FA6F" w14:textId="77777777" w:rsidR="00B8177A" w:rsidRDefault="00B8177A" w:rsidP="00B8177A">
      <w:pPr>
        <w:spacing w:line="360" w:lineRule="auto"/>
        <w:ind w:firstLine="709"/>
        <w:jc w:val="both"/>
        <w:rPr>
          <w:rFonts w:ascii="Garamond" w:hAnsi="Garamond"/>
          <w:b/>
        </w:rPr>
      </w:pPr>
    </w:p>
    <w:p w14:paraId="511948EB" w14:textId="4AF9BC98" w:rsidR="00B8177A" w:rsidRPr="005E0EB0" w:rsidRDefault="005E0EB0" w:rsidP="006D07A0">
      <w:pPr>
        <w:spacing w:line="360" w:lineRule="auto"/>
        <w:jc w:val="center"/>
        <w:rPr>
          <w:rFonts w:ascii="Garamond" w:hAnsi="Garamond"/>
          <w:b/>
        </w:rPr>
      </w:pPr>
      <w:r w:rsidRPr="005E0EB0">
        <w:rPr>
          <w:rFonts w:ascii="Garamond" w:hAnsi="Garamond"/>
          <w:b/>
        </w:rPr>
        <w:t>AGGIUDICAZIONE</w:t>
      </w:r>
    </w:p>
    <w:p w14:paraId="520F3BFB" w14:textId="77777777" w:rsidR="00B8177A" w:rsidRDefault="00B8177A" w:rsidP="00B8177A">
      <w:pPr>
        <w:spacing w:line="360" w:lineRule="auto"/>
        <w:ind w:firstLine="709"/>
        <w:jc w:val="both"/>
        <w:rPr>
          <w:rFonts w:ascii="Garamond" w:hAnsi="Garamond"/>
        </w:rPr>
      </w:pPr>
    </w:p>
    <w:p w14:paraId="2D7CF981" w14:textId="61FF01FD" w:rsidR="00B8177A" w:rsidRPr="006C0BE1" w:rsidRDefault="00B8177A" w:rsidP="005E0EB0">
      <w:pPr>
        <w:spacing w:line="360" w:lineRule="auto"/>
        <w:jc w:val="both"/>
        <w:rPr>
          <w:rFonts w:ascii="Garamond" w:hAnsi="Garamond"/>
          <w:bCs/>
        </w:rPr>
      </w:pPr>
      <w:r w:rsidRPr="006C0BE1">
        <w:rPr>
          <w:rFonts w:ascii="Garamond" w:hAnsi="Garamond"/>
          <w:bCs/>
        </w:rPr>
        <w:t xml:space="preserve">Il giorno della scadenza della gara, all’esito degli eventuali prolungamenti, il </w:t>
      </w:r>
      <w:r w:rsidR="006C0BE1" w:rsidRPr="006C0BE1">
        <w:rPr>
          <w:rFonts w:ascii="Garamond" w:hAnsi="Garamond"/>
          <w:bCs/>
        </w:rPr>
        <w:t>P</w:t>
      </w:r>
      <w:r w:rsidRPr="006C0BE1">
        <w:rPr>
          <w:rFonts w:ascii="Garamond" w:hAnsi="Garamond"/>
          <w:bCs/>
        </w:rPr>
        <w:t>rofessionista delegato procederà all’aggiudicazione, stilando apposito verbale.</w:t>
      </w:r>
    </w:p>
    <w:p w14:paraId="3B536B8C" w14:textId="77777777" w:rsidR="005E0EB0" w:rsidRPr="006C0BE1" w:rsidRDefault="005E0EB0" w:rsidP="005E0EB0">
      <w:pPr>
        <w:spacing w:line="360" w:lineRule="auto"/>
        <w:jc w:val="both"/>
        <w:rPr>
          <w:rFonts w:ascii="Garamond" w:hAnsi="Garamond"/>
          <w:bCs/>
        </w:rPr>
      </w:pPr>
    </w:p>
    <w:p w14:paraId="2E7CA43A" w14:textId="15460C52" w:rsidR="00B8177A" w:rsidRDefault="00B8177A" w:rsidP="005E0EB0">
      <w:pPr>
        <w:spacing w:line="360" w:lineRule="auto"/>
        <w:jc w:val="both"/>
        <w:rPr>
          <w:rFonts w:ascii="Garamond" w:hAnsi="Garamond"/>
        </w:rPr>
      </w:pPr>
      <w:r>
        <w:rPr>
          <w:rFonts w:ascii="Garamond" w:hAnsi="Garamond"/>
        </w:rPr>
        <w:t>Ai fini dell’individuazione dell’offerta migliore si terrà conto dell’entità del prezzo, delle cauzioni prestate, delle forme e dei modi e dei tempi di pagamento e di ogni altro elemento utile indicato nell’offerta.</w:t>
      </w:r>
    </w:p>
    <w:p w14:paraId="7C05C495" w14:textId="77777777" w:rsidR="005E0EB0" w:rsidRDefault="005E0EB0" w:rsidP="005E0EB0">
      <w:pPr>
        <w:spacing w:line="360" w:lineRule="auto"/>
        <w:jc w:val="both"/>
        <w:rPr>
          <w:rFonts w:ascii="Garamond" w:hAnsi="Garamond"/>
        </w:rPr>
      </w:pPr>
    </w:p>
    <w:p w14:paraId="77683D0A" w14:textId="77777777" w:rsidR="006C0BE1" w:rsidRDefault="00B8177A" w:rsidP="005E0EB0">
      <w:pPr>
        <w:spacing w:line="360" w:lineRule="auto"/>
        <w:jc w:val="both"/>
        <w:rPr>
          <w:rFonts w:ascii="Garamond" w:hAnsi="Garamond"/>
        </w:rPr>
      </w:pPr>
      <w:r>
        <w:rPr>
          <w:rFonts w:ascii="Garamond" w:hAnsi="Garamond"/>
        </w:rPr>
        <w:t>L’aggiudicatario dovrà depositare sul conto corrente della procedura il residuo prezzo e l’importo delle spese necessarie per il trasferimento (che il professionista delegato comunicherà all’aggiudicatario entro 10 giorni dall’aggiudicazione), detratto l’importo per cauzione già versato</w:t>
      </w:r>
      <w:r w:rsidR="006C0BE1">
        <w:rPr>
          <w:rFonts w:ascii="Garamond" w:hAnsi="Garamond"/>
        </w:rPr>
        <w:t>.</w:t>
      </w:r>
      <w:r>
        <w:rPr>
          <w:rFonts w:ascii="Garamond" w:hAnsi="Garamond"/>
        </w:rPr>
        <w:t xml:space="preserve"> </w:t>
      </w:r>
    </w:p>
    <w:p w14:paraId="4C7E5A5F" w14:textId="77777777" w:rsidR="006C0BE1" w:rsidRDefault="006C0BE1" w:rsidP="005E0EB0">
      <w:pPr>
        <w:spacing w:line="360" w:lineRule="auto"/>
        <w:jc w:val="both"/>
        <w:rPr>
          <w:rFonts w:ascii="Garamond" w:hAnsi="Garamond"/>
        </w:rPr>
      </w:pPr>
      <w:r>
        <w:rPr>
          <w:rFonts w:ascii="Garamond" w:hAnsi="Garamond"/>
          <w:b/>
        </w:rPr>
        <w:t>I</w:t>
      </w:r>
      <w:r w:rsidR="00B8177A">
        <w:rPr>
          <w:rFonts w:ascii="Garamond" w:hAnsi="Garamond"/>
          <w:b/>
        </w:rPr>
        <w:t>l termine per il deposito è di 90 giorni dall’aggiudicazione</w:t>
      </w:r>
      <w:r>
        <w:rPr>
          <w:rFonts w:ascii="Garamond" w:hAnsi="Garamond"/>
          <w:b/>
        </w:rPr>
        <w:t>.</w:t>
      </w:r>
      <w:r w:rsidR="00B8177A">
        <w:rPr>
          <w:rFonts w:ascii="Garamond" w:hAnsi="Garamond"/>
        </w:rPr>
        <w:t xml:space="preserve"> </w:t>
      </w:r>
    </w:p>
    <w:p w14:paraId="7EB52127" w14:textId="74FA96F6" w:rsidR="00B8177A" w:rsidRDefault="006C0BE1" w:rsidP="005E0EB0">
      <w:pPr>
        <w:spacing w:line="360" w:lineRule="auto"/>
        <w:jc w:val="both"/>
        <w:rPr>
          <w:rFonts w:ascii="Garamond" w:hAnsi="Garamond"/>
        </w:rPr>
      </w:pPr>
      <w:r>
        <w:rPr>
          <w:rFonts w:ascii="Garamond" w:hAnsi="Garamond"/>
        </w:rPr>
        <w:t>A</w:t>
      </w:r>
      <w:r w:rsidR="00B8177A">
        <w:rPr>
          <w:rFonts w:ascii="Garamond" w:hAnsi="Garamond"/>
        </w:rPr>
        <w:t>i fini dell’art. 1193 c.c.</w:t>
      </w:r>
      <w:r>
        <w:rPr>
          <w:rFonts w:ascii="Garamond" w:hAnsi="Garamond"/>
        </w:rPr>
        <w:t xml:space="preserve"> </w:t>
      </w:r>
      <w:r w:rsidR="00B8177A">
        <w:rPr>
          <w:rFonts w:ascii="Garamond" w:hAnsi="Garamond"/>
        </w:rPr>
        <w:t xml:space="preserve">è stabilito che qualunque somma versata sarà imputata prima alle spese di trasferimento e poi al residuo prezzo. </w:t>
      </w:r>
    </w:p>
    <w:p w14:paraId="1417D140" w14:textId="77777777" w:rsidR="005E0EB0" w:rsidRDefault="005E0EB0" w:rsidP="005E0EB0">
      <w:pPr>
        <w:spacing w:line="360" w:lineRule="auto"/>
        <w:jc w:val="both"/>
        <w:rPr>
          <w:rFonts w:ascii="Garamond" w:hAnsi="Garamond"/>
        </w:rPr>
      </w:pPr>
    </w:p>
    <w:p w14:paraId="05C5DE71" w14:textId="3ECB43D4" w:rsidR="00B8177A" w:rsidRDefault="00B8177A" w:rsidP="005E0EB0">
      <w:pPr>
        <w:spacing w:line="360" w:lineRule="auto"/>
        <w:jc w:val="both"/>
        <w:rPr>
          <w:rFonts w:ascii="Garamond" w:hAnsi="Garamond"/>
        </w:rPr>
      </w:pPr>
      <w:r>
        <w:rPr>
          <w:rFonts w:ascii="Garamond" w:hAnsi="Garamond"/>
        </w:rPr>
        <w:t>L’aggiudicatario potrà versare il prezzo tramite mutuo ipotecario con garanzia sul medesimo immobile oggetto della vendita</w:t>
      </w:r>
      <w:r w:rsidR="006C0BE1">
        <w:rPr>
          <w:rFonts w:ascii="Garamond" w:hAnsi="Garamond"/>
        </w:rPr>
        <w:t>. I</w:t>
      </w:r>
      <w:r>
        <w:rPr>
          <w:rFonts w:ascii="Garamond" w:hAnsi="Garamond"/>
        </w:rPr>
        <w:t>n tal caso dovrà darne esplicita comunicazione al professionista delegato.</w:t>
      </w:r>
    </w:p>
    <w:p w14:paraId="0F992594" w14:textId="77777777" w:rsidR="005E0EB0" w:rsidRDefault="005E0EB0" w:rsidP="005E0EB0">
      <w:pPr>
        <w:spacing w:line="360" w:lineRule="auto"/>
        <w:jc w:val="both"/>
        <w:rPr>
          <w:rFonts w:ascii="Garamond" w:hAnsi="Garamond"/>
        </w:rPr>
      </w:pPr>
    </w:p>
    <w:p w14:paraId="12F33F8A" w14:textId="70C34E20" w:rsidR="00B8177A" w:rsidRDefault="00B8177A" w:rsidP="005E0EB0">
      <w:pPr>
        <w:spacing w:line="360" w:lineRule="auto"/>
        <w:jc w:val="both"/>
        <w:rPr>
          <w:rFonts w:ascii="Garamond" w:hAnsi="Garamond"/>
        </w:rPr>
      </w:pPr>
      <w:r>
        <w:rPr>
          <w:rFonts w:ascii="Garamond" w:hAnsi="Garamond"/>
        </w:rPr>
        <w:t>Tutte le ulteriori attività inerenti alla vendita che debbono essere compiute in Cancelleria o davanti al Giudice dell’Esecuzione o dal Cancelliere o dal Giudice dell’Esecuzione dovranno essere effettuate dal Professionista delegato presso il proprio studio, e ogni ulteriore informazione potrà essere richiesta dagli interessati allo stesso delegato o al custode giudiziario.</w:t>
      </w:r>
    </w:p>
    <w:p w14:paraId="4EBF3514" w14:textId="77777777" w:rsidR="004E63B2" w:rsidRDefault="004E63B2" w:rsidP="004E63B2">
      <w:pPr>
        <w:spacing w:line="360" w:lineRule="auto"/>
        <w:jc w:val="both"/>
        <w:rPr>
          <w:rFonts w:ascii="Garamond" w:hAnsi="Garamond"/>
          <w:u w:val="single"/>
        </w:rPr>
      </w:pPr>
    </w:p>
    <w:p w14:paraId="18D9443D" w14:textId="3FF478EF" w:rsidR="00B8177A" w:rsidRPr="004E63B2" w:rsidRDefault="00B8177A" w:rsidP="004E63B2">
      <w:pPr>
        <w:spacing w:line="360" w:lineRule="auto"/>
        <w:jc w:val="both"/>
        <w:rPr>
          <w:rFonts w:ascii="Garamond" w:hAnsi="Garamond"/>
        </w:rPr>
      </w:pPr>
      <w:r w:rsidRPr="004E63B2">
        <w:rPr>
          <w:rFonts w:ascii="Garamond" w:hAnsi="Garamond"/>
        </w:rPr>
        <w:lastRenderedPageBreak/>
        <w:t xml:space="preserve">Entro </w:t>
      </w:r>
      <w:r w:rsidR="006C0BE1">
        <w:rPr>
          <w:rFonts w:ascii="Garamond" w:hAnsi="Garamond"/>
          <w:b/>
        </w:rPr>
        <w:t>3 (t</w:t>
      </w:r>
      <w:r w:rsidRPr="004E63B2">
        <w:rPr>
          <w:rFonts w:ascii="Garamond" w:hAnsi="Garamond"/>
          <w:b/>
        </w:rPr>
        <w:t>re</w:t>
      </w:r>
      <w:r w:rsidR="006C0BE1">
        <w:rPr>
          <w:rFonts w:ascii="Garamond" w:hAnsi="Garamond"/>
          <w:b/>
        </w:rPr>
        <w:t>)</w:t>
      </w:r>
      <w:r w:rsidRPr="004E63B2">
        <w:rPr>
          <w:rFonts w:ascii="Garamond" w:hAnsi="Garamond"/>
          <w:b/>
        </w:rPr>
        <w:t xml:space="preserve"> giorni</w:t>
      </w:r>
      <w:r w:rsidRPr="004E63B2">
        <w:rPr>
          <w:rFonts w:ascii="Garamond" w:hAnsi="Garamond"/>
        </w:rPr>
        <w:t xml:space="preserve"> dall’aggiudicazione il </w:t>
      </w:r>
      <w:r w:rsidR="006C0BE1">
        <w:rPr>
          <w:rFonts w:ascii="Garamond" w:hAnsi="Garamond"/>
        </w:rPr>
        <w:t>P</w:t>
      </w:r>
      <w:r w:rsidRPr="004E63B2">
        <w:rPr>
          <w:rFonts w:ascii="Garamond" w:hAnsi="Garamond"/>
        </w:rPr>
        <w:t>rofessionista delegato dovrà provvedere al deposito telematico in Cancelleria:</w:t>
      </w:r>
    </w:p>
    <w:p w14:paraId="2F6F73DE" w14:textId="77777777" w:rsidR="006C0BE1" w:rsidRDefault="00B8177A" w:rsidP="004E63B2">
      <w:pPr>
        <w:pStyle w:val="Paragrafoelenco"/>
        <w:numPr>
          <w:ilvl w:val="0"/>
          <w:numId w:val="32"/>
        </w:numPr>
        <w:spacing w:line="360" w:lineRule="auto"/>
        <w:jc w:val="both"/>
        <w:rPr>
          <w:rFonts w:ascii="Garamond" w:hAnsi="Garamond"/>
        </w:rPr>
      </w:pPr>
      <w:r w:rsidRPr="006C0BE1">
        <w:rPr>
          <w:rFonts w:ascii="Garamond" w:hAnsi="Garamond"/>
        </w:rPr>
        <w:t>del verbale di aggiudicazione;</w:t>
      </w:r>
    </w:p>
    <w:p w14:paraId="551685E7" w14:textId="6B18BF4A" w:rsidR="00B8177A" w:rsidRPr="006C0BE1" w:rsidRDefault="00B8177A" w:rsidP="004E63B2">
      <w:pPr>
        <w:pStyle w:val="Paragrafoelenco"/>
        <w:numPr>
          <w:ilvl w:val="0"/>
          <w:numId w:val="32"/>
        </w:numPr>
        <w:spacing w:line="360" w:lineRule="auto"/>
        <w:jc w:val="both"/>
        <w:rPr>
          <w:rFonts w:ascii="Garamond" w:hAnsi="Garamond"/>
        </w:rPr>
      </w:pPr>
      <w:r w:rsidRPr="006C0BE1">
        <w:rPr>
          <w:rFonts w:ascii="Garamond" w:hAnsi="Garamond"/>
        </w:rPr>
        <w:t xml:space="preserve">di tutte le offerte di acquisto formulate tramite portale del </w:t>
      </w:r>
      <w:r w:rsidR="006C0BE1" w:rsidRPr="006C0BE1">
        <w:rPr>
          <w:rFonts w:ascii="Garamond" w:hAnsi="Garamond"/>
        </w:rPr>
        <w:t>g</w:t>
      </w:r>
      <w:r w:rsidRPr="006C0BE1">
        <w:rPr>
          <w:rFonts w:ascii="Garamond" w:hAnsi="Garamond"/>
        </w:rPr>
        <w:t>estore incaricato unitamente alla documentazione allegata a supporto di ciascuna di essa.</w:t>
      </w:r>
    </w:p>
    <w:p w14:paraId="52B7B613" w14:textId="77777777" w:rsidR="004E63B2" w:rsidRDefault="004E63B2" w:rsidP="004E63B2">
      <w:pPr>
        <w:spacing w:line="360" w:lineRule="auto"/>
        <w:jc w:val="both"/>
        <w:rPr>
          <w:rFonts w:ascii="Garamond" w:hAnsi="Garamond"/>
        </w:rPr>
      </w:pPr>
    </w:p>
    <w:p w14:paraId="5C1BE1A2" w14:textId="7447A00F" w:rsidR="00B8177A" w:rsidRPr="004E63B2" w:rsidRDefault="00B8177A" w:rsidP="004E63B2">
      <w:pPr>
        <w:spacing w:line="360" w:lineRule="auto"/>
        <w:jc w:val="both"/>
        <w:rPr>
          <w:rFonts w:ascii="Garamond" w:hAnsi="Garamond"/>
        </w:rPr>
      </w:pPr>
      <w:r w:rsidRPr="004E63B2">
        <w:rPr>
          <w:rFonts w:ascii="Garamond" w:hAnsi="Garamond"/>
        </w:rPr>
        <w:t xml:space="preserve">Entro </w:t>
      </w:r>
      <w:r w:rsidR="006C0BE1">
        <w:rPr>
          <w:rFonts w:ascii="Garamond" w:hAnsi="Garamond"/>
          <w:b/>
        </w:rPr>
        <w:t>5 (c</w:t>
      </w:r>
      <w:r w:rsidRPr="004E63B2">
        <w:rPr>
          <w:rFonts w:ascii="Garamond" w:hAnsi="Garamond"/>
          <w:b/>
        </w:rPr>
        <w:t>inque</w:t>
      </w:r>
      <w:r w:rsidR="006C0BE1">
        <w:rPr>
          <w:rFonts w:ascii="Garamond" w:hAnsi="Garamond"/>
          <w:b/>
        </w:rPr>
        <w:t>)</w:t>
      </w:r>
      <w:r w:rsidRPr="004E63B2">
        <w:rPr>
          <w:rFonts w:ascii="Garamond" w:hAnsi="Garamond"/>
          <w:b/>
        </w:rPr>
        <w:t xml:space="preserve"> giorni</w:t>
      </w:r>
      <w:r w:rsidRPr="004E63B2">
        <w:rPr>
          <w:rFonts w:ascii="Garamond" w:hAnsi="Garamond"/>
        </w:rPr>
        <w:t xml:space="preserve"> dall’aggiudicazione il </w:t>
      </w:r>
      <w:r w:rsidR="006C0BE1">
        <w:rPr>
          <w:rFonts w:ascii="Garamond" w:hAnsi="Garamond"/>
        </w:rPr>
        <w:t xml:space="preserve">Professionista </w:t>
      </w:r>
      <w:r w:rsidRPr="004E63B2">
        <w:rPr>
          <w:rFonts w:ascii="Garamond" w:hAnsi="Garamond"/>
        </w:rPr>
        <w:t>delegato dovrà provvedere a riaccreditare agli offerenti mediante bonifico bancario gli importi delle cauzioni versate.</w:t>
      </w:r>
    </w:p>
    <w:p w14:paraId="2493DBCA" w14:textId="77777777" w:rsidR="004E63B2" w:rsidRDefault="004E63B2" w:rsidP="004E63B2">
      <w:pPr>
        <w:spacing w:line="360" w:lineRule="auto"/>
        <w:jc w:val="both"/>
        <w:rPr>
          <w:rFonts w:ascii="Garamond" w:hAnsi="Garamond"/>
          <w:bCs/>
        </w:rPr>
      </w:pPr>
    </w:p>
    <w:p w14:paraId="5417A73D" w14:textId="77777777" w:rsidR="006C0BE1" w:rsidRDefault="00B8177A" w:rsidP="004E63B2">
      <w:pPr>
        <w:spacing w:line="360" w:lineRule="auto"/>
        <w:jc w:val="both"/>
        <w:rPr>
          <w:rFonts w:ascii="Garamond" w:hAnsi="Garamond"/>
          <w:bCs/>
        </w:rPr>
      </w:pPr>
      <w:r>
        <w:rPr>
          <w:rFonts w:ascii="Garamond" w:hAnsi="Garamond"/>
          <w:bCs/>
        </w:rPr>
        <w:t xml:space="preserve">Dell’avvenuta aggiudicazione il </w:t>
      </w:r>
      <w:r w:rsidR="006C0BE1">
        <w:rPr>
          <w:rFonts w:ascii="Garamond" w:hAnsi="Garamond"/>
          <w:bCs/>
        </w:rPr>
        <w:t xml:space="preserve">Professionista </w:t>
      </w:r>
      <w:r>
        <w:rPr>
          <w:rFonts w:ascii="Garamond" w:hAnsi="Garamond"/>
          <w:bCs/>
        </w:rPr>
        <w:t xml:space="preserve">delegato darà notizia tramite PEC al custode giudiziario, se soggetto diverso. </w:t>
      </w:r>
    </w:p>
    <w:p w14:paraId="4C6FED1A" w14:textId="77777777" w:rsidR="006C0BE1" w:rsidRDefault="006C0BE1" w:rsidP="004E63B2">
      <w:pPr>
        <w:spacing w:line="360" w:lineRule="auto"/>
        <w:jc w:val="both"/>
        <w:rPr>
          <w:rFonts w:ascii="Garamond" w:hAnsi="Garamond"/>
          <w:bCs/>
        </w:rPr>
      </w:pPr>
    </w:p>
    <w:p w14:paraId="59D480D2" w14:textId="77777777" w:rsidR="006C0BE1" w:rsidRDefault="00B8177A" w:rsidP="004E63B2">
      <w:pPr>
        <w:spacing w:line="360" w:lineRule="auto"/>
        <w:jc w:val="both"/>
        <w:rPr>
          <w:rFonts w:ascii="Garamond" w:hAnsi="Garamond"/>
          <w:bCs/>
        </w:rPr>
      </w:pPr>
      <w:r>
        <w:rPr>
          <w:rFonts w:ascii="Garamond" w:hAnsi="Garamond"/>
          <w:bCs/>
          <w:u w:val="single"/>
        </w:rPr>
        <w:t xml:space="preserve">Salvo i casi previsti dall’art. 591 </w:t>
      </w:r>
      <w:r>
        <w:rPr>
          <w:rFonts w:ascii="Garamond" w:hAnsi="Garamond"/>
          <w:bCs/>
          <w:i/>
          <w:iCs/>
          <w:u w:val="single"/>
        </w:rPr>
        <w:t>bis</w:t>
      </w:r>
      <w:r>
        <w:rPr>
          <w:rFonts w:ascii="Garamond" w:hAnsi="Garamond"/>
          <w:bCs/>
          <w:u w:val="single"/>
        </w:rPr>
        <w:t xml:space="preserve">, commi 7 e 9, c.p.c., il custode formulerà istanza, a norma dell’art. 591 </w:t>
      </w:r>
      <w:r>
        <w:rPr>
          <w:rFonts w:ascii="Garamond" w:hAnsi="Garamond"/>
          <w:bCs/>
          <w:i/>
          <w:iCs/>
          <w:u w:val="single"/>
        </w:rPr>
        <w:t>bis</w:t>
      </w:r>
      <w:r>
        <w:rPr>
          <w:rFonts w:ascii="Garamond" w:hAnsi="Garamond"/>
          <w:bCs/>
          <w:u w:val="single"/>
        </w:rPr>
        <w:t>, comma 8, c.p.c., per l’emissione dell’ordine di liberazione dell’immobile occupato dal debitore e dal suo nucleo familiare contestualmente all’emanazione del decreto di trasferimento</w:t>
      </w:r>
      <w:r>
        <w:rPr>
          <w:rFonts w:ascii="Garamond" w:hAnsi="Garamond"/>
          <w:bCs/>
        </w:rPr>
        <w:t xml:space="preserve">. Per far ciò, il custode invierà al G.E. l’istanza per l’emissione dell’ordine di liberazione contestualmente alla bozza del decreto di trasferimento oppure trasmetterà l’istanza al </w:t>
      </w:r>
      <w:r w:rsidR="006C0BE1">
        <w:rPr>
          <w:rFonts w:ascii="Garamond" w:hAnsi="Garamond"/>
          <w:bCs/>
        </w:rPr>
        <w:t>P</w:t>
      </w:r>
      <w:r>
        <w:rPr>
          <w:rFonts w:ascii="Garamond" w:hAnsi="Garamond"/>
          <w:bCs/>
        </w:rPr>
        <w:t xml:space="preserve">rofessionista delegato, se soggetto diverso, perché questi l’alleghi alla bozza del decreto di trasferimento. </w:t>
      </w:r>
    </w:p>
    <w:p w14:paraId="7C0E66DC" w14:textId="77777777" w:rsidR="006C0BE1" w:rsidRDefault="006C0BE1" w:rsidP="004E63B2">
      <w:pPr>
        <w:spacing w:line="360" w:lineRule="auto"/>
        <w:jc w:val="both"/>
        <w:rPr>
          <w:rFonts w:ascii="Garamond" w:hAnsi="Garamond"/>
          <w:bCs/>
        </w:rPr>
      </w:pPr>
    </w:p>
    <w:p w14:paraId="27919938" w14:textId="77777777" w:rsidR="0091630E" w:rsidRDefault="00B8177A" w:rsidP="004E63B2">
      <w:pPr>
        <w:spacing w:line="360" w:lineRule="auto"/>
        <w:jc w:val="both"/>
        <w:rPr>
          <w:rFonts w:ascii="Garamond" w:hAnsi="Garamond"/>
          <w:bCs/>
        </w:rPr>
      </w:pPr>
      <w:r>
        <w:rPr>
          <w:rFonts w:ascii="Garamond" w:hAnsi="Garamond"/>
          <w:bCs/>
        </w:rPr>
        <w:t xml:space="preserve">Il G.E. disporrà con provvedimento emesso contestualmente al decreto di trasferimento. </w:t>
      </w:r>
    </w:p>
    <w:p w14:paraId="4F28C50A" w14:textId="77777777" w:rsidR="0091630E" w:rsidRDefault="0091630E" w:rsidP="004E63B2">
      <w:pPr>
        <w:spacing w:line="360" w:lineRule="auto"/>
        <w:jc w:val="both"/>
        <w:rPr>
          <w:rFonts w:ascii="Garamond" w:hAnsi="Garamond"/>
          <w:bCs/>
        </w:rPr>
      </w:pPr>
    </w:p>
    <w:p w14:paraId="34ABE137" w14:textId="02CD51E0" w:rsidR="00B8177A" w:rsidRDefault="00B8177A" w:rsidP="004E63B2">
      <w:pPr>
        <w:spacing w:line="360" w:lineRule="auto"/>
        <w:jc w:val="both"/>
        <w:rPr>
          <w:rFonts w:ascii="Garamond" w:hAnsi="Garamond"/>
          <w:bCs/>
        </w:rPr>
      </w:pPr>
      <w:r>
        <w:rPr>
          <w:rFonts w:ascii="Garamond" w:hAnsi="Garamond"/>
          <w:bCs/>
        </w:rPr>
        <w:t>Il custode darà corso all’ordine di liberazione secondo le disposizioni del G.E., senza l’osservanza delle formalità di cui agli artt. 605 e ss. c.p.c., salvo espresso esonero da parte dell’aggiudicatario ai sensi dell’art. 560, comma 10 c.p.c.</w:t>
      </w:r>
    </w:p>
    <w:p w14:paraId="22317FA5" w14:textId="77777777" w:rsidR="004E63B2" w:rsidRDefault="004E63B2" w:rsidP="004E63B2">
      <w:pPr>
        <w:spacing w:line="360" w:lineRule="auto"/>
        <w:jc w:val="both"/>
        <w:rPr>
          <w:rFonts w:ascii="Garamond" w:hAnsi="Garamond"/>
        </w:rPr>
      </w:pPr>
    </w:p>
    <w:p w14:paraId="40EBBAE5" w14:textId="57F28002" w:rsidR="00B8177A" w:rsidRDefault="00B8177A" w:rsidP="004E63B2">
      <w:pPr>
        <w:spacing w:line="360" w:lineRule="auto"/>
        <w:jc w:val="both"/>
        <w:rPr>
          <w:rFonts w:ascii="Garamond" w:hAnsi="Garamond"/>
        </w:rPr>
      </w:pPr>
      <w:r>
        <w:rPr>
          <w:rFonts w:ascii="Garamond" w:hAnsi="Garamond"/>
        </w:rPr>
        <w:t xml:space="preserve">Nell’ipotesi di vendita di più lotti, il </w:t>
      </w:r>
      <w:r w:rsidR="00952739">
        <w:rPr>
          <w:rFonts w:ascii="Garamond" w:hAnsi="Garamond"/>
        </w:rPr>
        <w:t xml:space="preserve">Professionista </w:t>
      </w:r>
      <w:r>
        <w:rPr>
          <w:rFonts w:ascii="Garamond" w:hAnsi="Garamond"/>
        </w:rPr>
        <w:t xml:space="preserve">delegato dovrà sospendere le operazioni di vendita, ai sensi dell'art. 504 c.p.c. e dell’art. 163 disp. att. c.p.c. ove, per effetto dell’aggiudicazione di uno o più lotti, sia stata già conseguita una somma pari all’ammontare complessivo dei crediti per cui si procede e delle spese, quale gli risultano sulla base degli atti di intervento e delle spese sostenute sino al momento della vendita, riferendo immediatamente </w:t>
      </w:r>
      <w:r w:rsidR="00952739">
        <w:rPr>
          <w:rFonts w:ascii="Garamond" w:hAnsi="Garamond"/>
        </w:rPr>
        <w:t>al</w:t>
      </w:r>
      <w:r>
        <w:rPr>
          <w:rFonts w:ascii="Garamond" w:hAnsi="Garamond"/>
        </w:rPr>
        <w:t xml:space="preserve"> giudice.</w:t>
      </w:r>
    </w:p>
    <w:p w14:paraId="2DE183BF" w14:textId="77777777" w:rsidR="004E63B2" w:rsidRDefault="004E63B2" w:rsidP="004E63B2">
      <w:pPr>
        <w:spacing w:line="360" w:lineRule="auto"/>
        <w:jc w:val="both"/>
        <w:rPr>
          <w:rFonts w:ascii="Garamond" w:hAnsi="Garamond"/>
          <w:u w:val="single"/>
        </w:rPr>
      </w:pPr>
    </w:p>
    <w:p w14:paraId="2E6DBAB6" w14:textId="602BF298" w:rsidR="00B8177A" w:rsidRDefault="00B8177A" w:rsidP="004E63B2">
      <w:pPr>
        <w:spacing w:line="360" w:lineRule="auto"/>
        <w:jc w:val="both"/>
        <w:rPr>
          <w:rFonts w:ascii="Garamond" w:hAnsi="Garamond"/>
        </w:rPr>
      </w:pPr>
      <w:r>
        <w:rPr>
          <w:rFonts w:ascii="Garamond" w:hAnsi="Garamond"/>
          <w:u w:val="single"/>
        </w:rPr>
        <w:t xml:space="preserve">Nel termine fissato per il versamento del prezzo e comunque </w:t>
      </w:r>
      <w:r>
        <w:rPr>
          <w:rFonts w:ascii="Garamond" w:hAnsi="Garamond"/>
          <w:b/>
          <w:bCs/>
          <w:u w:val="single"/>
        </w:rPr>
        <w:t>entro 90 giorni dall’aggiudicazione</w:t>
      </w:r>
      <w:r>
        <w:rPr>
          <w:rFonts w:ascii="Garamond" w:hAnsi="Garamond"/>
          <w:u w:val="single"/>
        </w:rPr>
        <w:t>, l’aggiudicatario con dichiarazione scritta resa nella consapevolezza della responsabilità civile e penale prevista per le dichiarazioni false o mendaci, dovrà fornire le informazioni prescritte dall’art. 22 del d.lgs. 21 novembre 2007, n. 231</w:t>
      </w:r>
      <w:r>
        <w:rPr>
          <w:rFonts w:ascii="Garamond" w:hAnsi="Garamond"/>
        </w:rPr>
        <w:t xml:space="preserve"> (in attuazione della Direttiva 2005/60/CE concernente la prevenzione </w:t>
      </w:r>
      <w:r>
        <w:rPr>
          <w:rFonts w:ascii="Garamond" w:hAnsi="Garamond"/>
        </w:rPr>
        <w:lastRenderedPageBreak/>
        <w:t xml:space="preserve">dell'utilizzo del sistema finanziario a scopo di riciclaggio dei proventi di attività criminose e di finanziamento del terrorismo nonché della Direttiva 2006/70/CE che ne reca misure di esecuzione). Il </w:t>
      </w:r>
      <w:r w:rsidR="002B034F">
        <w:rPr>
          <w:rFonts w:ascii="Garamond" w:hAnsi="Garamond"/>
        </w:rPr>
        <w:t>P</w:t>
      </w:r>
      <w:r>
        <w:rPr>
          <w:rFonts w:ascii="Garamond" w:hAnsi="Garamond"/>
        </w:rPr>
        <w:t xml:space="preserve">rofessionista delegato richiederà all’aggiudicatario di fornire la dichiarazione antiriciclaggio e, una volta resa, la dovrà allegare unitamente alla bozza del decreto di trasferimento. </w:t>
      </w:r>
    </w:p>
    <w:p w14:paraId="5B269158" w14:textId="77777777" w:rsidR="006D07A0" w:rsidRDefault="006D07A0" w:rsidP="006D07A0">
      <w:pPr>
        <w:spacing w:line="360" w:lineRule="auto"/>
        <w:rPr>
          <w:rFonts w:ascii="Garamond" w:hAnsi="Garamond"/>
          <w:b/>
          <w:u w:val="single"/>
        </w:rPr>
      </w:pPr>
    </w:p>
    <w:p w14:paraId="24FE0D8C" w14:textId="38381912" w:rsidR="00B8177A" w:rsidRPr="008730AD" w:rsidRDefault="00B8177A" w:rsidP="006D07A0">
      <w:pPr>
        <w:spacing w:line="360" w:lineRule="auto"/>
        <w:jc w:val="center"/>
        <w:rPr>
          <w:rFonts w:ascii="Garamond" w:hAnsi="Garamond"/>
          <w:b/>
        </w:rPr>
      </w:pPr>
      <w:r w:rsidRPr="008730AD">
        <w:rPr>
          <w:rFonts w:ascii="Garamond" w:hAnsi="Garamond"/>
          <w:b/>
        </w:rPr>
        <w:t>PUBBLICITÀ</w:t>
      </w:r>
    </w:p>
    <w:p w14:paraId="415A7679" w14:textId="77777777" w:rsidR="00B8177A" w:rsidRPr="004E63B2" w:rsidRDefault="00B8177A" w:rsidP="00B8177A">
      <w:pPr>
        <w:spacing w:line="360" w:lineRule="auto"/>
        <w:ind w:firstLine="709"/>
        <w:jc w:val="center"/>
        <w:rPr>
          <w:rFonts w:ascii="Garamond" w:hAnsi="Garamond"/>
          <w:b/>
        </w:rPr>
      </w:pPr>
    </w:p>
    <w:p w14:paraId="467FC5CA" w14:textId="77777777" w:rsidR="00B8177A" w:rsidRPr="004E63B2" w:rsidRDefault="00B8177A" w:rsidP="004E63B2">
      <w:pPr>
        <w:spacing w:line="360" w:lineRule="auto"/>
        <w:jc w:val="both"/>
        <w:rPr>
          <w:rFonts w:ascii="Garamond" w:hAnsi="Garamond"/>
          <w:bCs/>
        </w:rPr>
      </w:pPr>
      <w:r w:rsidRPr="004E63B2">
        <w:rPr>
          <w:rFonts w:ascii="Garamond" w:hAnsi="Garamond"/>
          <w:bCs/>
        </w:rPr>
        <w:t>Il Giudice dell’esecuzione</w:t>
      </w:r>
    </w:p>
    <w:p w14:paraId="2ED3BB50" w14:textId="77777777" w:rsidR="00B8177A" w:rsidRPr="004E63B2" w:rsidRDefault="00B8177A" w:rsidP="006D07A0">
      <w:pPr>
        <w:spacing w:line="360" w:lineRule="auto"/>
        <w:jc w:val="center"/>
        <w:rPr>
          <w:rFonts w:ascii="Garamond" w:hAnsi="Garamond"/>
          <w:bCs/>
        </w:rPr>
      </w:pPr>
      <w:r w:rsidRPr="004E63B2">
        <w:rPr>
          <w:rFonts w:ascii="Garamond" w:hAnsi="Garamond"/>
          <w:bCs/>
        </w:rPr>
        <w:t>DISPONE</w:t>
      </w:r>
    </w:p>
    <w:p w14:paraId="0BC5B93E" w14:textId="3535AC9D" w:rsidR="00B8177A" w:rsidRPr="004E63B2" w:rsidRDefault="00B8177A" w:rsidP="004E63B2">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 xml:space="preserve">che il </w:t>
      </w:r>
      <w:r w:rsidR="00750D01">
        <w:rPr>
          <w:rFonts w:ascii="Garamond" w:eastAsia="Calibri" w:hAnsi="Garamond"/>
          <w:iCs/>
          <w:lang w:eastAsia="en-US"/>
        </w:rPr>
        <w:t>P</w:t>
      </w:r>
      <w:r w:rsidRPr="004E63B2">
        <w:rPr>
          <w:rFonts w:ascii="Garamond" w:eastAsia="Calibri" w:hAnsi="Garamond"/>
          <w:iCs/>
          <w:lang w:eastAsia="en-US"/>
        </w:rPr>
        <w:t>rofessionista delegato proceda:</w:t>
      </w:r>
    </w:p>
    <w:p w14:paraId="3B603672" w14:textId="6744C753" w:rsidR="00B8177A" w:rsidRPr="004E63B2" w:rsidRDefault="00B8177A" w:rsidP="00B9011D">
      <w:pPr>
        <w:pStyle w:val="Paragrafoelenco"/>
        <w:widowControl/>
        <w:numPr>
          <w:ilvl w:val="0"/>
          <w:numId w:val="12"/>
        </w:numPr>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alla notificazione dell’avviso di vendita almeno 30 giorni prima della vendita al creditore procedente, ai creditori intervenuti, ai creditori iscritti non intervenuti e al debitore;</w:t>
      </w:r>
    </w:p>
    <w:p w14:paraId="751592B8" w14:textId="7B0AE6B8" w:rsidR="00B8177A" w:rsidRPr="004E63B2" w:rsidRDefault="00B8177A" w:rsidP="00B9011D">
      <w:pPr>
        <w:pStyle w:val="Paragrafoelenco"/>
        <w:widowControl/>
        <w:numPr>
          <w:ilvl w:val="0"/>
          <w:numId w:val="12"/>
        </w:numPr>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 xml:space="preserve">ad effettuare un’unica pubblicità dell’avviso di vendita </w:t>
      </w:r>
      <w:r w:rsidRPr="004E63B2">
        <w:rPr>
          <w:rFonts w:ascii="Garamond" w:eastAsia="Calibri" w:hAnsi="Garamond"/>
          <w:iCs/>
          <w:u w:val="single"/>
          <w:lang w:eastAsia="en-US"/>
        </w:rPr>
        <w:t>con l</w:t>
      </w:r>
      <w:r w:rsidR="00B9011D" w:rsidRPr="004E63B2">
        <w:rPr>
          <w:rFonts w:ascii="Garamond" w:eastAsia="Calibri" w:hAnsi="Garamond"/>
          <w:iCs/>
          <w:u w:val="single"/>
          <w:lang w:eastAsia="en-US"/>
        </w:rPr>
        <w:t>e modalità appresso indicate.</w:t>
      </w:r>
    </w:p>
    <w:p w14:paraId="6C420B18" w14:textId="77777777" w:rsidR="004E63B2" w:rsidRPr="004E63B2" w:rsidRDefault="004E63B2" w:rsidP="004E63B2">
      <w:pPr>
        <w:pStyle w:val="Paragrafoelenco"/>
        <w:widowControl/>
        <w:suppressAutoHyphens w:val="0"/>
        <w:spacing w:line="360" w:lineRule="auto"/>
        <w:ind w:left="360"/>
        <w:jc w:val="both"/>
        <w:rPr>
          <w:rFonts w:ascii="Garamond" w:eastAsia="Calibri" w:hAnsi="Garamond"/>
          <w:iCs/>
          <w:lang w:eastAsia="en-US"/>
        </w:rPr>
      </w:pPr>
    </w:p>
    <w:p w14:paraId="3E25946F" w14:textId="7C26075A" w:rsidR="00B9011D" w:rsidRPr="004E63B2" w:rsidRDefault="00B9011D" w:rsidP="006D07A0">
      <w:pPr>
        <w:widowControl/>
        <w:suppressAutoHyphens w:val="0"/>
        <w:spacing w:line="360" w:lineRule="auto"/>
        <w:jc w:val="center"/>
        <w:rPr>
          <w:rFonts w:ascii="Garamond" w:eastAsia="Calibri" w:hAnsi="Garamond"/>
          <w:b/>
          <w:bCs/>
          <w:iCs/>
          <w:lang w:eastAsia="en-US"/>
        </w:rPr>
      </w:pPr>
      <w:r w:rsidRPr="004E63B2">
        <w:rPr>
          <w:rFonts w:ascii="Garamond" w:eastAsia="Calibri" w:hAnsi="Garamond"/>
          <w:b/>
          <w:bCs/>
          <w:iCs/>
          <w:lang w:eastAsia="en-US"/>
        </w:rPr>
        <w:t>MODALITÁ</w:t>
      </w:r>
    </w:p>
    <w:p w14:paraId="57AA9ED8" w14:textId="2CB946F7" w:rsidR="00B8177A" w:rsidRPr="00583214" w:rsidRDefault="00B9011D" w:rsidP="004E63B2">
      <w:pPr>
        <w:pStyle w:val="Paragrafoelenco"/>
        <w:widowControl/>
        <w:numPr>
          <w:ilvl w:val="0"/>
          <w:numId w:val="24"/>
        </w:numPr>
        <w:suppressAutoHyphens w:val="0"/>
        <w:spacing w:line="360" w:lineRule="auto"/>
        <w:jc w:val="both"/>
        <w:rPr>
          <w:rFonts w:ascii="Garamond" w:eastAsia="Calibri" w:hAnsi="Garamond"/>
          <w:b/>
          <w:bCs/>
          <w:iCs/>
          <w:lang w:eastAsia="en-US"/>
        </w:rPr>
      </w:pPr>
      <w:r w:rsidRPr="00583214">
        <w:rPr>
          <w:rFonts w:ascii="Garamond" w:eastAsia="Calibri" w:hAnsi="Garamond"/>
          <w:b/>
          <w:bCs/>
          <w:iCs/>
          <w:lang w:eastAsia="en-US"/>
        </w:rPr>
        <w:t>P</w:t>
      </w:r>
      <w:r w:rsidR="00B8177A" w:rsidRPr="00583214">
        <w:rPr>
          <w:rFonts w:ascii="Garamond" w:eastAsia="Calibri" w:hAnsi="Garamond"/>
          <w:b/>
          <w:bCs/>
          <w:iCs/>
          <w:lang w:eastAsia="en-US"/>
        </w:rPr>
        <w:t xml:space="preserve">ubblicazione dell’avviso di vendita e dell’ordinanza di vendita sul Portale delle Vendite Pubbliche </w:t>
      </w:r>
      <w:r w:rsidR="007D0AD9" w:rsidRPr="00583214">
        <w:rPr>
          <w:rFonts w:ascii="Garamond" w:eastAsia="Calibri" w:hAnsi="Garamond"/>
          <w:b/>
          <w:bCs/>
          <w:iCs/>
          <w:lang w:eastAsia="en-US"/>
        </w:rPr>
        <w:t xml:space="preserve">(anche solo PVP) </w:t>
      </w:r>
      <w:r w:rsidR="00B8177A" w:rsidRPr="00583214">
        <w:rPr>
          <w:rFonts w:ascii="Garamond" w:eastAsia="Calibri" w:hAnsi="Garamond"/>
          <w:b/>
          <w:bCs/>
          <w:iCs/>
          <w:lang w:eastAsia="en-US"/>
        </w:rPr>
        <w:t>del Ministero della Giustizia, a cura del professionista delegato, almeno 60 giorni prima della scadenza del termine per la presentazione delle offerte</w:t>
      </w:r>
      <w:r w:rsidR="004E63B2" w:rsidRPr="00583214">
        <w:rPr>
          <w:rFonts w:ascii="Garamond" w:eastAsia="Calibri" w:hAnsi="Garamond"/>
          <w:b/>
          <w:bCs/>
          <w:iCs/>
          <w:lang w:eastAsia="en-US"/>
        </w:rPr>
        <w:t>.</w:t>
      </w:r>
    </w:p>
    <w:p w14:paraId="58F88193" w14:textId="77777777" w:rsidR="004E63B2" w:rsidRDefault="004E63B2" w:rsidP="004E63B2">
      <w:pPr>
        <w:widowControl/>
        <w:suppressAutoHyphens w:val="0"/>
        <w:spacing w:line="360" w:lineRule="auto"/>
        <w:jc w:val="both"/>
        <w:rPr>
          <w:rFonts w:ascii="Garamond" w:eastAsia="Calibri" w:hAnsi="Garamond"/>
          <w:iCs/>
          <w:lang w:eastAsia="en-US"/>
        </w:rPr>
      </w:pPr>
    </w:p>
    <w:p w14:paraId="479CA401" w14:textId="27B8194D" w:rsidR="00B8177A" w:rsidRPr="004E63B2" w:rsidRDefault="004E63B2" w:rsidP="004E63B2">
      <w:pPr>
        <w:widowControl/>
        <w:suppressAutoHyphens w:val="0"/>
        <w:spacing w:line="360" w:lineRule="auto"/>
        <w:jc w:val="both"/>
        <w:rPr>
          <w:rFonts w:ascii="Garamond" w:eastAsia="Calibri" w:hAnsi="Garamond"/>
          <w:iCs/>
          <w:lang w:eastAsia="en-US"/>
        </w:rPr>
      </w:pPr>
      <w:r>
        <w:rPr>
          <w:rFonts w:ascii="Garamond" w:eastAsia="Calibri" w:hAnsi="Garamond"/>
          <w:iCs/>
          <w:lang w:eastAsia="en-US"/>
        </w:rPr>
        <w:t>A</w:t>
      </w:r>
      <w:r w:rsidR="00B8177A" w:rsidRPr="004E63B2">
        <w:rPr>
          <w:rFonts w:ascii="Garamond" w:eastAsia="Calibri" w:hAnsi="Garamond"/>
          <w:iCs/>
          <w:lang w:eastAsia="en-US"/>
        </w:rPr>
        <w:t xml:space="preserve"> tal fine il </w:t>
      </w:r>
      <w:r w:rsidR="008730AD">
        <w:rPr>
          <w:rFonts w:ascii="Garamond" w:eastAsia="Calibri" w:hAnsi="Garamond"/>
          <w:iCs/>
          <w:lang w:eastAsia="en-US"/>
        </w:rPr>
        <w:t xml:space="preserve">Professionista </w:t>
      </w:r>
      <w:r w:rsidR="00B8177A" w:rsidRPr="004E63B2">
        <w:rPr>
          <w:rFonts w:ascii="Garamond" w:eastAsia="Calibri" w:hAnsi="Garamond"/>
          <w:iCs/>
          <w:lang w:eastAsia="en-US"/>
        </w:rPr>
        <w:t>delegato effettuerà, contestualmente alla richiesta di pubblicazione, il versamento del contributo necessario per la pubblicazione sul portale ministeriale (€ 100,00 per ogni singolo lotto oltre oneri bancari relativi all’operazione di pagamento e alle ulteriori spese indicate da Aste Giudiziarie Inlinea s.p.a. o</w:t>
      </w:r>
      <w:r w:rsidR="00750D01">
        <w:rPr>
          <w:rFonts w:ascii="Garamond" w:eastAsia="Calibri" w:hAnsi="Garamond"/>
          <w:iCs/>
          <w:lang w:eastAsia="en-US"/>
        </w:rPr>
        <w:t xml:space="preserve"> Gruppo Edicom s.p.a.</w:t>
      </w:r>
      <w:r w:rsidR="00B8177A" w:rsidRPr="004E63B2">
        <w:rPr>
          <w:rFonts w:ascii="Garamond" w:eastAsia="Calibri" w:hAnsi="Garamond"/>
          <w:iCs/>
          <w:lang w:eastAsia="en-US"/>
        </w:rPr>
        <w:t xml:space="preserve"> necessarie all’effettuazione di tale adempimento) unitamente al pagamento anticipato delle spese per la pubblicità sui siti internet di cui oltre (</w:t>
      </w:r>
      <w:hyperlink r:id="rId14" w:history="1">
        <w:r w:rsidR="00B8177A" w:rsidRPr="004E63B2">
          <w:rPr>
            <w:rStyle w:val="Collegamentoipertestuale"/>
            <w:rFonts w:ascii="Garamond" w:eastAsia="Calibri" w:hAnsi="Garamond"/>
            <w:iCs/>
            <w:color w:val="auto"/>
            <w:lang w:eastAsia="en-US"/>
          </w:rPr>
          <w:t>www.astegiudiziarie.it</w:t>
        </w:r>
      </w:hyperlink>
      <w:r w:rsidR="00B8177A" w:rsidRPr="004E63B2">
        <w:rPr>
          <w:rFonts w:ascii="Garamond" w:eastAsia="Calibri" w:hAnsi="Garamond"/>
          <w:iCs/>
          <w:lang w:eastAsia="en-US"/>
        </w:rPr>
        <w:t xml:space="preserve"> e </w:t>
      </w:r>
      <w:hyperlink r:id="rId15" w:history="1">
        <w:r w:rsidR="00B8177A" w:rsidRPr="004E63B2">
          <w:rPr>
            <w:rStyle w:val="Collegamentoipertestuale"/>
            <w:rFonts w:ascii="Garamond" w:eastAsia="Calibri" w:hAnsi="Garamond"/>
            <w:iCs/>
            <w:color w:val="auto"/>
            <w:lang w:eastAsia="en-US"/>
          </w:rPr>
          <w:t>www.asteannunci.it</w:t>
        </w:r>
      </w:hyperlink>
      <w:r w:rsidR="00B8177A" w:rsidRPr="004E63B2">
        <w:rPr>
          <w:rFonts w:ascii="Garamond" w:eastAsia="Calibri" w:hAnsi="Garamond"/>
          <w:iCs/>
          <w:lang w:eastAsia="en-US"/>
        </w:rPr>
        <w:t>)</w:t>
      </w:r>
      <w:r>
        <w:rPr>
          <w:rFonts w:ascii="Garamond" w:eastAsia="Calibri" w:hAnsi="Garamond"/>
          <w:iCs/>
          <w:lang w:eastAsia="en-US"/>
        </w:rPr>
        <w:t>.</w:t>
      </w:r>
    </w:p>
    <w:p w14:paraId="31D04E7E" w14:textId="77777777" w:rsidR="004E63B2" w:rsidRDefault="004E63B2" w:rsidP="004E63B2">
      <w:pPr>
        <w:widowControl/>
        <w:suppressAutoHyphens w:val="0"/>
        <w:spacing w:line="360" w:lineRule="auto"/>
        <w:jc w:val="both"/>
        <w:rPr>
          <w:rFonts w:ascii="Garamond" w:eastAsia="Calibri" w:hAnsi="Garamond"/>
          <w:iCs/>
          <w:lang w:eastAsia="en-US"/>
        </w:rPr>
      </w:pPr>
    </w:p>
    <w:p w14:paraId="7F2C8377" w14:textId="2B20EC1B" w:rsidR="007D0AD9" w:rsidRPr="004E63B2" w:rsidRDefault="004E63B2" w:rsidP="004E63B2">
      <w:pPr>
        <w:widowControl/>
        <w:suppressAutoHyphens w:val="0"/>
        <w:spacing w:line="360" w:lineRule="auto"/>
        <w:jc w:val="both"/>
        <w:rPr>
          <w:rFonts w:ascii="Garamond" w:eastAsia="Calibri" w:hAnsi="Garamond"/>
          <w:iCs/>
          <w:lang w:eastAsia="en-US"/>
        </w:rPr>
      </w:pPr>
      <w:r>
        <w:rPr>
          <w:rFonts w:ascii="Garamond" w:eastAsia="Calibri" w:hAnsi="Garamond"/>
          <w:iCs/>
          <w:lang w:eastAsia="en-US"/>
        </w:rPr>
        <w:t>I</w:t>
      </w:r>
      <w:r w:rsidR="007D0AD9" w:rsidRPr="004E63B2">
        <w:rPr>
          <w:rFonts w:ascii="Garamond" w:eastAsia="Calibri" w:hAnsi="Garamond"/>
          <w:iCs/>
          <w:lang w:eastAsia="en-US"/>
        </w:rPr>
        <w:t xml:space="preserve">n caso di ammissione al patrocinio a spese dello Stato, il </w:t>
      </w:r>
      <w:r w:rsidR="002B034F">
        <w:rPr>
          <w:rFonts w:ascii="Garamond" w:eastAsia="Calibri" w:hAnsi="Garamond"/>
          <w:iCs/>
          <w:lang w:eastAsia="en-US"/>
        </w:rPr>
        <w:t xml:space="preserve">Professionista </w:t>
      </w:r>
      <w:r w:rsidR="007D0AD9" w:rsidRPr="004E63B2">
        <w:rPr>
          <w:rFonts w:ascii="Garamond" w:eastAsia="Calibri" w:hAnsi="Garamond"/>
          <w:iCs/>
          <w:lang w:eastAsia="en-US"/>
        </w:rPr>
        <w:t>delegato dovrà trasmettere contestualmente alla richiesta di pubblicazione il provvedimento di ammissione (delibera del Consiglio dell’Ordine degli Avvocati)</w:t>
      </w:r>
      <w:r>
        <w:rPr>
          <w:rFonts w:ascii="Garamond" w:eastAsia="Calibri" w:hAnsi="Garamond"/>
          <w:iCs/>
          <w:lang w:eastAsia="en-US"/>
        </w:rPr>
        <w:t>.</w:t>
      </w:r>
    </w:p>
    <w:p w14:paraId="0D972429" w14:textId="77777777" w:rsidR="004E63B2" w:rsidRDefault="004E63B2" w:rsidP="004E63B2">
      <w:pPr>
        <w:widowControl/>
        <w:suppressAutoHyphens w:val="0"/>
        <w:spacing w:line="360" w:lineRule="auto"/>
        <w:jc w:val="both"/>
        <w:rPr>
          <w:rFonts w:ascii="Garamond" w:eastAsia="Calibri" w:hAnsi="Garamond"/>
          <w:iCs/>
          <w:lang w:eastAsia="en-US"/>
        </w:rPr>
      </w:pPr>
    </w:p>
    <w:p w14:paraId="60367325" w14:textId="44C62A57" w:rsidR="007D0AD9" w:rsidRPr="004E63B2" w:rsidRDefault="004E63B2" w:rsidP="004E63B2">
      <w:pPr>
        <w:widowControl/>
        <w:suppressAutoHyphens w:val="0"/>
        <w:spacing w:line="360" w:lineRule="auto"/>
        <w:jc w:val="both"/>
        <w:rPr>
          <w:rFonts w:ascii="Garamond" w:eastAsia="Calibri" w:hAnsi="Garamond"/>
          <w:iCs/>
          <w:lang w:eastAsia="en-US"/>
        </w:rPr>
      </w:pPr>
      <w:r>
        <w:rPr>
          <w:rFonts w:ascii="Garamond" w:eastAsia="Calibri" w:hAnsi="Garamond"/>
          <w:iCs/>
          <w:lang w:eastAsia="en-US"/>
        </w:rPr>
        <w:t>D</w:t>
      </w:r>
      <w:r w:rsidR="007D0AD9" w:rsidRPr="004E63B2">
        <w:rPr>
          <w:rFonts w:ascii="Garamond" w:eastAsia="Calibri" w:hAnsi="Garamond"/>
          <w:iCs/>
          <w:lang w:eastAsia="en-US"/>
        </w:rPr>
        <w:t xml:space="preserve">urante l’attività di inserzione sul PVP, avrà cura di selezionare come portale del gestore della vendita dall’elenco dei “siti dei gestori autorizzati” quello relativo alla </w:t>
      </w:r>
      <w:r w:rsidR="002B034F">
        <w:rPr>
          <w:rFonts w:ascii="Garamond" w:eastAsia="Calibri" w:hAnsi="Garamond"/>
          <w:iCs/>
          <w:lang w:eastAsia="en-US"/>
        </w:rPr>
        <w:t>s</w:t>
      </w:r>
      <w:r w:rsidR="007D0AD9" w:rsidRPr="004E63B2">
        <w:rPr>
          <w:rFonts w:ascii="Garamond" w:eastAsia="Calibri" w:hAnsi="Garamond"/>
          <w:iCs/>
          <w:lang w:eastAsia="en-US"/>
        </w:rPr>
        <w:t>ocietà nominata nell</w:t>
      </w:r>
      <w:r w:rsidR="001C54E5" w:rsidRPr="004E63B2">
        <w:rPr>
          <w:rFonts w:ascii="Garamond" w:eastAsia="Calibri" w:hAnsi="Garamond"/>
          <w:iCs/>
          <w:lang w:eastAsia="en-US"/>
        </w:rPr>
        <w:t xml:space="preserve">a presente </w:t>
      </w:r>
      <w:r w:rsidR="007D0AD9" w:rsidRPr="004E63B2">
        <w:rPr>
          <w:rFonts w:ascii="Garamond" w:eastAsia="Calibri" w:hAnsi="Garamond"/>
          <w:iCs/>
          <w:lang w:eastAsia="en-US"/>
        </w:rPr>
        <w:t xml:space="preserve">ordinanza </w:t>
      </w:r>
      <w:r w:rsidR="001C54E5" w:rsidRPr="004E63B2">
        <w:rPr>
          <w:rFonts w:ascii="Garamond" w:eastAsia="Calibri" w:hAnsi="Garamond"/>
          <w:iCs/>
          <w:lang w:eastAsia="en-US"/>
        </w:rPr>
        <w:t xml:space="preserve">(individuata per la pubblicità obbligatoria </w:t>
      </w:r>
      <w:r w:rsidR="001C54E5" w:rsidRPr="004E63B2">
        <w:rPr>
          <w:rFonts w:ascii="Garamond" w:eastAsia="Calibri" w:hAnsi="Garamond"/>
          <w:i/>
          <w:iCs/>
          <w:lang w:eastAsia="en-US"/>
        </w:rPr>
        <w:t>ex</w:t>
      </w:r>
      <w:r w:rsidR="001C54E5" w:rsidRPr="004E63B2">
        <w:rPr>
          <w:rFonts w:ascii="Garamond" w:eastAsia="Calibri" w:hAnsi="Garamond"/>
          <w:iCs/>
          <w:lang w:eastAsia="en-US"/>
        </w:rPr>
        <w:t xml:space="preserve"> art. 490, co. 2, c.p.c.) </w:t>
      </w:r>
      <w:r w:rsidR="007D0AD9" w:rsidRPr="004E63B2">
        <w:rPr>
          <w:rFonts w:ascii="Garamond" w:eastAsia="Calibri" w:hAnsi="Garamond"/>
          <w:iCs/>
          <w:lang w:eastAsia="en-US"/>
        </w:rPr>
        <w:t xml:space="preserve">e a selezionare SEMPRE per tutte le vendite (indipendentemente dal gestore nominato) come portali di pubblicità </w:t>
      </w:r>
      <w:hyperlink r:id="rId16" w:history="1">
        <w:r w:rsidR="007D0AD9" w:rsidRPr="004E63B2">
          <w:rPr>
            <w:rStyle w:val="Collegamentoipertestuale"/>
            <w:rFonts w:ascii="Garamond" w:eastAsia="Calibri" w:hAnsi="Garamond"/>
            <w:iCs/>
            <w:lang w:eastAsia="en-US"/>
          </w:rPr>
          <w:t>www.astegiudiziarie.it</w:t>
        </w:r>
      </w:hyperlink>
      <w:r w:rsidR="007D0AD9" w:rsidRPr="004E63B2">
        <w:rPr>
          <w:rFonts w:ascii="Garamond" w:eastAsia="Calibri" w:hAnsi="Garamond"/>
          <w:iCs/>
          <w:lang w:eastAsia="en-US"/>
        </w:rPr>
        <w:t xml:space="preserve"> e </w:t>
      </w:r>
      <w:hyperlink r:id="rId17" w:history="1">
        <w:r w:rsidR="007D0AD9" w:rsidRPr="004E63B2">
          <w:rPr>
            <w:rStyle w:val="Collegamentoipertestuale"/>
            <w:rFonts w:ascii="Garamond" w:eastAsia="Calibri" w:hAnsi="Garamond"/>
            <w:iCs/>
            <w:lang w:eastAsia="en-US"/>
          </w:rPr>
          <w:t>www.asteannunci.it</w:t>
        </w:r>
      </w:hyperlink>
      <w:r w:rsidR="007D0AD9" w:rsidRPr="004E63B2">
        <w:rPr>
          <w:rFonts w:ascii="Garamond" w:eastAsia="Calibri" w:hAnsi="Garamond"/>
          <w:iCs/>
          <w:lang w:eastAsia="en-US"/>
        </w:rPr>
        <w:t xml:space="preserve"> dall’elenco dei “siti di pubblicità autorizzati”, garantendo così l’avvio </w:t>
      </w:r>
      <w:r w:rsidR="007D0AD9" w:rsidRPr="004E63B2">
        <w:rPr>
          <w:rFonts w:ascii="Garamond" w:eastAsia="Calibri" w:hAnsi="Garamond"/>
          <w:iCs/>
          <w:lang w:eastAsia="en-US"/>
        </w:rPr>
        <w:lastRenderedPageBreak/>
        <w:t>dell’interoperabilità tra il PVP e questi siti ed il conseguente monitoraggio da parte del Ministero sulla corretta pubblicità effettuata sui portali sopra indicati.</w:t>
      </w:r>
    </w:p>
    <w:p w14:paraId="13F56398" w14:textId="77777777" w:rsidR="004E63B2" w:rsidRDefault="004E63B2" w:rsidP="004E63B2">
      <w:pPr>
        <w:widowControl/>
        <w:suppressAutoHyphens w:val="0"/>
        <w:spacing w:line="360" w:lineRule="auto"/>
        <w:jc w:val="both"/>
        <w:rPr>
          <w:rFonts w:ascii="Garamond" w:eastAsia="Calibri" w:hAnsi="Garamond"/>
          <w:iCs/>
          <w:lang w:eastAsia="en-US"/>
        </w:rPr>
      </w:pPr>
    </w:p>
    <w:p w14:paraId="5F4C848A" w14:textId="6FE70007" w:rsidR="00B8177A" w:rsidRPr="004E63B2" w:rsidRDefault="007D0AD9" w:rsidP="004E63B2">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I</w:t>
      </w:r>
      <w:r w:rsidR="00B8177A" w:rsidRPr="004E63B2">
        <w:rPr>
          <w:rFonts w:ascii="Garamond" w:eastAsia="Calibri" w:hAnsi="Garamond"/>
          <w:iCs/>
          <w:lang w:eastAsia="en-US"/>
        </w:rPr>
        <w:t xml:space="preserve">l pagamento dovrà essere eseguito tramite bonifico bancario a ciascuna </w:t>
      </w:r>
      <w:r w:rsidR="002B034F">
        <w:rPr>
          <w:rFonts w:ascii="Garamond" w:eastAsia="Calibri" w:hAnsi="Garamond"/>
          <w:iCs/>
          <w:lang w:eastAsia="en-US"/>
        </w:rPr>
        <w:t>s</w:t>
      </w:r>
      <w:r w:rsidR="00B8177A" w:rsidRPr="004E63B2">
        <w:rPr>
          <w:rFonts w:ascii="Garamond" w:eastAsia="Calibri" w:hAnsi="Garamond"/>
          <w:iCs/>
          <w:lang w:eastAsia="en-US"/>
        </w:rPr>
        <w:t>ocietà per i servizi eseguiti:</w:t>
      </w:r>
    </w:p>
    <w:p w14:paraId="15859B98" w14:textId="77777777" w:rsidR="00B8177A" w:rsidRPr="004E63B2" w:rsidRDefault="00B8177A" w:rsidP="00B8177A">
      <w:pPr>
        <w:widowControl/>
        <w:numPr>
          <w:ilvl w:val="0"/>
          <w:numId w:val="8"/>
        </w:numPr>
        <w:suppressAutoHyphens w:val="0"/>
        <w:spacing w:line="360" w:lineRule="auto"/>
        <w:contextualSpacing/>
        <w:jc w:val="both"/>
        <w:rPr>
          <w:rFonts w:ascii="Garamond" w:eastAsia="Calibri" w:hAnsi="Garamond"/>
          <w:iCs/>
          <w:lang w:eastAsia="en-US"/>
        </w:rPr>
      </w:pPr>
      <w:r w:rsidRPr="004E63B2">
        <w:rPr>
          <w:rFonts w:ascii="Garamond" w:eastAsia="Calibri" w:hAnsi="Garamond"/>
          <w:iCs/>
          <w:lang w:eastAsia="en-US"/>
        </w:rPr>
        <w:t xml:space="preserve">sul conto corrente intestato ad Aste Giudiziarie Inlinea S.p.A. presso Intesa SanPaolo con codice IBAN IT67M0306913906100000002764; </w:t>
      </w:r>
    </w:p>
    <w:p w14:paraId="41AEDA8E" w14:textId="0BF90D0D" w:rsidR="00B8177A" w:rsidRPr="004E63B2" w:rsidRDefault="00B8177A" w:rsidP="00B8177A">
      <w:pPr>
        <w:widowControl/>
        <w:numPr>
          <w:ilvl w:val="0"/>
          <w:numId w:val="8"/>
        </w:numPr>
        <w:suppressAutoHyphens w:val="0"/>
        <w:spacing w:line="360" w:lineRule="auto"/>
        <w:contextualSpacing/>
        <w:jc w:val="both"/>
        <w:rPr>
          <w:rFonts w:ascii="Garamond" w:eastAsia="Calibri" w:hAnsi="Garamond"/>
          <w:iCs/>
          <w:lang w:eastAsia="en-US"/>
        </w:rPr>
      </w:pPr>
      <w:r w:rsidRPr="004E63B2">
        <w:rPr>
          <w:rFonts w:ascii="Garamond" w:eastAsia="Calibri" w:hAnsi="Garamond"/>
          <w:iCs/>
          <w:lang w:eastAsia="en-US"/>
        </w:rPr>
        <w:t xml:space="preserve">sul conto corrente intestato a </w:t>
      </w:r>
      <w:r w:rsidR="00750D01">
        <w:rPr>
          <w:rFonts w:ascii="Garamond" w:eastAsia="Calibri" w:hAnsi="Garamond"/>
          <w:iCs/>
          <w:lang w:eastAsia="en-US"/>
        </w:rPr>
        <w:t>Gruppo Edicom s</w:t>
      </w:r>
      <w:r w:rsidR="002B034F">
        <w:rPr>
          <w:rFonts w:ascii="Garamond" w:eastAsia="Calibri" w:hAnsi="Garamond"/>
          <w:iCs/>
          <w:lang w:eastAsia="en-US"/>
        </w:rPr>
        <w:t>.</w:t>
      </w:r>
      <w:r w:rsidR="00750D01">
        <w:rPr>
          <w:rFonts w:ascii="Garamond" w:eastAsia="Calibri" w:hAnsi="Garamond"/>
          <w:iCs/>
          <w:lang w:eastAsia="en-US"/>
        </w:rPr>
        <w:t>p.a.</w:t>
      </w:r>
      <w:r w:rsidRPr="004E63B2">
        <w:rPr>
          <w:rFonts w:ascii="Garamond" w:eastAsia="Calibri" w:hAnsi="Garamond"/>
          <w:iCs/>
          <w:lang w:eastAsia="en-US"/>
        </w:rPr>
        <w:t xml:space="preserve"> presso Intesa San</w:t>
      </w:r>
      <w:r w:rsidR="0068019A">
        <w:rPr>
          <w:rFonts w:ascii="Garamond" w:eastAsia="Calibri" w:hAnsi="Garamond"/>
          <w:iCs/>
          <w:lang w:eastAsia="en-US"/>
        </w:rPr>
        <w:t xml:space="preserve"> </w:t>
      </w:r>
      <w:r w:rsidRPr="004E63B2">
        <w:rPr>
          <w:rFonts w:ascii="Garamond" w:eastAsia="Calibri" w:hAnsi="Garamond"/>
          <w:iCs/>
          <w:lang w:eastAsia="en-US"/>
        </w:rPr>
        <w:t>Paolo con codice IBAN IT61E0306902123100000006536;</w:t>
      </w:r>
    </w:p>
    <w:p w14:paraId="6C03463C" w14:textId="67F618C1" w:rsidR="00B8177A" w:rsidRPr="004E63B2" w:rsidRDefault="00B8177A" w:rsidP="004E63B2">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avendo cura di inserire nella causale la denominazione del Tribunale, il tipo, numero e anno di ruolo della procedura e il numero dei lotti (es.: Vercelli – EI num. ----  anno ---- - lotti 1, 2…)</w:t>
      </w:r>
      <w:r w:rsidR="004E63B2">
        <w:rPr>
          <w:rFonts w:ascii="Garamond" w:eastAsia="Calibri" w:hAnsi="Garamond"/>
          <w:iCs/>
          <w:lang w:eastAsia="en-US"/>
        </w:rPr>
        <w:t>.</w:t>
      </w:r>
    </w:p>
    <w:p w14:paraId="75633FA1" w14:textId="77777777" w:rsidR="004E63B2" w:rsidRDefault="004E63B2" w:rsidP="004E63B2">
      <w:pPr>
        <w:widowControl/>
        <w:suppressAutoHyphens w:val="0"/>
        <w:spacing w:line="360" w:lineRule="auto"/>
        <w:jc w:val="both"/>
        <w:rPr>
          <w:rFonts w:ascii="Garamond" w:eastAsia="Calibri" w:hAnsi="Garamond"/>
          <w:iCs/>
          <w:lang w:eastAsia="en-US"/>
        </w:rPr>
      </w:pPr>
    </w:p>
    <w:p w14:paraId="373BF2CE" w14:textId="1320C55C" w:rsidR="004E63B2" w:rsidRDefault="004E63B2" w:rsidP="004E63B2">
      <w:pPr>
        <w:widowControl/>
        <w:suppressAutoHyphens w:val="0"/>
        <w:spacing w:line="360" w:lineRule="auto"/>
        <w:jc w:val="both"/>
        <w:rPr>
          <w:rFonts w:ascii="Garamond" w:eastAsia="Calibri" w:hAnsi="Garamond"/>
          <w:iCs/>
          <w:lang w:eastAsia="en-US"/>
        </w:rPr>
      </w:pPr>
      <w:r>
        <w:rPr>
          <w:rFonts w:ascii="Garamond" w:eastAsia="Calibri" w:hAnsi="Garamond"/>
          <w:iCs/>
          <w:lang w:eastAsia="en-US"/>
        </w:rPr>
        <w:t>S</w:t>
      </w:r>
      <w:r w:rsidR="00B8177A" w:rsidRPr="004E63B2">
        <w:rPr>
          <w:rFonts w:ascii="Garamond" w:eastAsia="Calibri" w:hAnsi="Garamond"/>
          <w:iCs/>
          <w:lang w:eastAsia="en-US"/>
        </w:rPr>
        <w:t xml:space="preserve">i precisa che le richieste di pubblicazione prive della contabile di pagamento delle spese di pubblicità di cui sopra non saranno lavorate dalle </w:t>
      </w:r>
      <w:r w:rsidR="002B034F">
        <w:rPr>
          <w:rFonts w:ascii="Garamond" w:eastAsia="Calibri" w:hAnsi="Garamond"/>
          <w:iCs/>
          <w:lang w:eastAsia="en-US"/>
        </w:rPr>
        <w:t>s</w:t>
      </w:r>
      <w:r w:rsidR="00B8177A" w:rsidRPr="004E63B2">
        <w:rPr>
          <w:rFonts w:ascii="Garamond" w:eastAsia="Calibri" w:hAnsi="Garamond"/>
          <w:iCs/>
          <w:lang w:eastAsia="en-US"/>
        </w:rPr>
        <w:t>ocietà delegate agli adempimenti in discorso</w:t>
      </w:r>
      <w:r>
        <w:rPr>
          <w:rFonts w:ascii="Garamond" w:eastAsia="Calibri" w:hAnsi="Garamond"/>
          <w:iCs/>
          <w:lang w:eastAsia="en-US"/>
        </w:rPr>
        <w:t xml:space="preserve">. </w:t>
      </w:r>
    </w:p>
    <w:p w14:paraId="27F2B9DA" w14:textId="0064D494" w:rsidR="00B8177A" w:rsidRPr="004E63B2" w:rsidRDefault="00B8177A" w:rsidP="004E63B2">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 xml:space="preserve"> </w:t>
      </w:r>
    </w:p>
    <w:p w14:paraId="4F8E4D2B" w14:textId="7CA6E836" w:rsidR="00B961D2" w:rsidRPr="004E63B2" w:rsidRDefault="00B961D2" w:rsidP="00B9011D">
      <w:pPr>
        <w:widowControl/>
        <w:suppressAutoHyphens w:val="0"/>
        <w:spacing w:line="360" w:lineRule="auto"/>
        <w:ind w:firstLine="709"/>
        <w:jc w:val="center"/>
        <w:rPr>
          <w:rFonts w:ascii="Garamond" w:eastAsia="Calibri" w:hAnsi="Garamond"/>
          <w:b/>
          <w:bCs/>
          <w:iCs/>
          <w:u w:val="thick"/>
          <w:lang w:eastAsia="en-US"/>
        </w:rPr>
      </w:pPr>
      <w:r w:rsidRPr="004E63B2">
        <w:rPr>
          <w:rFonts w:ascii="Garamond" w:eastAsia="Calibri" w:hAnsi="Garamond"/>
          <w:b/>
          <w:bCs/>
          <w:iCs/>
          <w:u w:val="thick"/>
          <w:lang w:eastAsia="en-US"/>
        </w:rPr>
        <w:t xml:space="preserve">A cura della Società Aste Giudiziarie Inlinea </w:t>
      </w:r>
      <w:r w:rsidR="0068019A">
        <w:rPr>
          <w:rFonts w:ascii="Garamond" w:eastAsia="Calibri" w:hAnsi="Garamond"/>
          <w:b/>
          <w:bCs/>
          <w:iCs/>
          <w:u w:val="thick"/>
          <w:lang w:eastAsia="en-US"/>
        </w:rPr>
        <w:t>s</w:t>
      </w:r>
      <w:r w:rsidRPr="004E63B2">
        <w:rPr>
          <w:rFonts w:ascii="Garamond" w:eastAsia="Calibri" w:hAnsi="Garamond"/>
          <w:b/>
          <w:bCs/>
          <w:iCs/>
          <w:u w:val="thick"/>
          <w:lang w:eastAsia="en-US"/>
        </w:rPr>
        <w:t>.p.</w:t>
      </w:r>
      <w:r w:rsidR="0068019A">
        <w:rPr>
          <w:rFonts w:ascii="Garamond" w:eastAsia="Calibri" w:hAnsi="Garamond"/>
          <w:b/>
          <w:bCs/>
          <w:iCs/>
          <w:u w:val="thick"/>
          <w:lang w:eastAsia="en-US"/>
        </w:rPr>
        <w:t>a</w:t>
      </w:r>
      <w:r w:rsidRPr="004E63B2">
        <w:rPr>
          <w:rFonts w:ascii="Garamond" w:eastAsia="Calibri" w:hAnsi="Garamond"/>
          <w:b/>
          <w:bCs/>
          <w:iCs/>
          <w:u w:val="thick"/>
          <w:lang w:eastAsia="en-US"/>
        </w:rPr>
        <w:t>.:</w:t>
      </w:r>
    </w:p>
    <w:p w14:paraId="0CA833ED" w14:textId="13E07C8A" w:rsidR="00583214" w:rsidRDefault="0068019A" w:rsidP="00583214">
      <w:pPr>
        <w:pStyle w:val="Paragrafoelenco"/>
        <w:widowControl/>
        <w:numPr>
          <w:ilvl w:val="0"/>
          <w:numId w:val="24"/>
        </w:numPr>
        <w:suppressAutoHyphens w:val="0"/>
        <w:spacing w:line="360" w:lineRule="auto"/>
        <w:jc w:val="both"/>
        <w:rPr>
          <w:rFonts w:ascii="Garamond" w:eastAsia="Calibri" w:hAnsi="Garamond"/>
          <w:iCs/>
          <w:lang w:eastAsia="en-US"/>
        </w:rPr>
      </w:pPr>
      <w:r>
        <w:rPr>
          <w:rFonts w:ascii="Garamond" w:eastAsia="Calibri" w:hAnsi="Garamond"/>
          <w:iCs/>
          <w:lang w:eastAsia="en-US"/>
        </w:rPr>
        <w:t>p</w:t>
      </w:r>
      <w:r w:rsidR="00B961D2" w:rsidRPr="00583214">
        <w:rPr>
          <w:rFonts w:ascii="Garamond" w:eastAsia="Calibri" w:hAnsi="Garamond"/>
          <w:iCs/>
          <w:lang w:eastAsia="en-US"/>
        </w:rPr>
        <w:t xml:space="preserve">ubblicazione dell’avviso di vendita, unitamente a copia dell’ordinanza di delega ed alla relazione di stima, comprese fotografie e planimetrie, sul sito internet </w:t>
      </w:r>
      <w:hyperlink r:id="rId18" w:history="1">
        <w:r w:rsidR="00B961D2" w:rsidRPr="00583214">
          <w:rPr>
            <w:rStyle w:val="Collegamentoipertestuale"/>
            <w:rFonts w:ascii="Garamond" w:eastAsia="Calibri" w:hAnsi="Garamond"/>
            <w:iCs/>
            <w:lang w:eastAsia="en-US"/>
          </w:rPr>
          <w:t>www.astegiudiziarie.it</w:t>
        </w:r>
      </w:hyperlink>
      <w:r w:rsidR="00B961D2" w:rsidRPr="00583214">
        <w:rPr>
          <w:rFonts w:ascii="Garamond" w:eastAsia="Calibri" w:hAnsi="Garamond"/>
          <w:iCs/>
          <w:lang w:eastAsia="en-US"/>
        </w:rPr>
        <w:t xml:space="preserve">, </w:t>
      </w:r>
      <w:r w:rsidR="00B961D2" w:rsidRPr="00583214">
        <w:rPr>
          <w:rFonts w:ascii="Garamond" w:eastAsia="Calibri" w:hAnsi="Garamond"/>
          <w:b/>
          <w:bCs/>
          <w:iCs/>
          <w:lang w:eastAsia="en-US"/>
        </w:rPr>
        <w:t>almeno 45 giorni prima della scadenza del termine per la presentazione delle offerte</w:t>
      </w:r>
      <w:r w:rsidR="00B961D2" w:rsidRPr="00583214">
        <w:rPr>
          <w:rFonts w:ascii="Garamond" w:eastAsia="Calibri" w:hAnsi="Garamond"/>
          <w:iCs/>
          <w:lang w:eastAsia="en-US"/>
        </w:rPr>
        <w:t xml:space="preserve">. </w:t>
      </w:r>
      <w:bookmarkStart w:id="2" w:name="_Hlk168162929"/>
      <w:r w:rsidR="00B961D2" w:rsidRPr="00583214">
        <w:rPr>
          <w:rFonts w:ascii="Garamond" w:eastAsia="Calibri" w:hAnsi="Garamond"/>
          <w:iCs/>
          <w:lang w:eastAsia="en-US"/>
        </w:rPr>
        <w:t xml:space="preserve">La </w:t>
      </w:r>
      <w:r w:rsidR="002B034F">
        <w:rPr>
          <w:rFonts w:ascii="Garamond" w:eastAsia="Calibri" w:hAnsi="Garamond"/>
          <w:iCs/>
          <w:lang w:eastAsia="en-US"/>
        </w:rPr>
        <w:t>s</w:t>
      </w:r>
      <w:r w:rsidR="00B961D2" w:rsidRPr="00583214">
        <w:rPr>
          <w:rFonts w:ascii="Garamond" w:eastAsia="Calibri" w:hAnsi="Garamond"/>
          <w:iCs/>
          <w:lang w:eastAsia="en-US"/>
        </w:rPr>
        <w:t xml:space="preserve">ocietà provvederà a rendere contestualmente visibile tale pubblicazione sul sito internet del Tribunale </w:t>
      </w:r>
      <w:hyperlink r:id="rId19" w:history="1">
        <w:r w:rsidR="00B961D2" w:rsidRPr="00583214">
          <w:rPr>
            <w:rStyle w:val="Collegamentoipertestuale"/>
            <w:rFonts w:ascii="Garamond" w:eastAsia="Calibri" w:hAnsi="Garamond"/>
            <w:iCs/>
            <w:lang w:eastAsia="en-US"/>
          </w:rPr>
          <w:t>www.tribunale.vercelli.it</w:t>
        </w:r>
      </w:hyperlink>
      <w:r w:rsidR="00B9011D" w:rsidRPr="00583214">
        <w:rPr>
          <w:rFonts w:ascii="Garamond" w:eastAsia="Calibri" w:hAnsi="Garamond"/>
          <w:iCs/>
          <w:lang w:eastAsia="en-US"/>
        </w:rPr>
        <w:t>.</w:t>
      </w:r>
      <w:bookmarkEnd w:id="2"/>
    </w:p>
    <w:p w14:paraId="4696F762" w14:textId="35C39B5B" w:rsidR="00B961D2" w:rsidRPr="00583214" w:rsidRDefault="0068019A" w:rsidP="00583214">
      <w:pPr>
        <w:pStyle w:val="Paragrafoelenco"/>
        <w:widowControl/>
        <w:numPr>
          <w:ilvl w:val="0"/>
          <w:numId w:val="24"/>
        </w:numPr>
        <w:suppressAutoHyphens w:val="0"/>
        <w:spacing w:line="360" w:lineRule="auto"/>
        <w:jc w:val="both"/>
        <w:rPr>
          <w:rFonts w:ascii="Garamond" w:eastAsia="Calibri" w:hAnsi="Garamond"/>
          <w:iCs/>
          <w:lang w:eastAsia="en-US"/>
        </w:rPr>
      </w:pPr>
      <w:r>
        <w:rPr>
          <w:rFonts w:ascii="Garamond" w:eastAsia="Calibri" w:hAnsi="Garamond"/>
          <w:iCs/>
          <w:lang w:eastAsia="en-US"/>
        </w:rPr>
        <w:t>p</w:t>
      </w:r>
      <w:r w:rsidR="00B961D2" w:rsidRPr="00583214">
        <w:rPr>
          <w:rFonts w:ascii="Garamond" w:eastAsia="Calibri" w:hAnsi="Garamond"/>
          <w:iCs/>
          <w:lang w:eastAsia="en-US"/>
        </w:rPr>
        <w:t xml:space="preserve">ubblicazione, tramite il sistema “Rete Aste Real Estate”, dell’annuncio di vendita sui siti internet </w:t>
      </w:r>
      <w:r w:rsidR="00B961D2" w:rsidRPr="00583214">
        <w:rPr>
          <w:rFonts w:ascii="Garamond" w:eastAsia="Calibri" w:hAnsi="Garamond"/>
          <w:b/>
          <w:bCs/>
          <w:iCs/>
          <w:lang w:eastAsia="en-US"/>
        </w:rPr>
        <w:t>Casa.it, Idealista.it, Bakeca.it e Subito.it</w:t>
      </w:r>
      <w:r w:rsidR="00B961D2" w:rsidRPr="00583214">
        <w:rPr>
          <w:rFonts w:ascii="Garamond" w:eastAsia="Calibri" w:hAnsi="Garamond"/>
          <w:iCs/>
          <w:lang w:eastAsia="en-US"/>
        </w:rPr>
        <w:t xml:space="preserve">, </w:t>
      </w:r>
      <w:r w:rsidR="00B961D2" w:rsidRPr="00583214">
        <w:rPr>
          <w:rFonts w:ascii="Garamond" w:eastAsia="Calibri" w:hAnsi="Garamond"/>
          <w:b/>
          <w:bCs/>
          <w:iCs/>
          <w:lang w:eastAsia="en-US"/>
        </w:rPr>
        <w:t>almeno 45 giorni prima della scadenza del termine per la presentazione delle offerte</w:t>
      </w:r>
      <w:r w:rsidR="00B961D2" w:rsidRPr="00583214">
        <w:rPr>
          <w:rFonts w:ascii="Garamond" w:eastAsia="Calibri" w:hAnsi="Garamond"/>
          <w:iCs/>
          <w:lang w:eastAsia="en-US"/>
        </w:rPr>
        <w:t xml:space="preserve">. </w:t>
      </w:r>
    </w:p>
    <w:p w14:paraId="4E9BFE2B" w14:textId="77777777" w:rsidR="00583214" w:rsidRDefault="00583214" w:rsidP="00583214">
      <w:pPr>
        <w:widowControl/>
        <w:suppressAutoHyphens w:val="0"/>
        <w:spacing w:line="360" w:lineRule="auto"/>
        <w:jc w:val="both"/>
        <w:rPr>
          <w:rFonts w:ascii="Garamond" w:eastAsia="Calibri" w:hAnsi="Garamond"/>
          <w:iCs/>
          <w:lang w:eastAsia="en-US"/>
        </w:rPr>
      </w:pPr>
    </w:p>
    <w:p w14:paraId="46FEB9C1" w14:textId="77777777" w:rsidR="002B034F" w:rsidRDefault="00B961D2" w:rsidP="00583214">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 xml:space="preserve">Sarà cura della società Aste Giudiziarie Inlinea S.p.A. garantire la contemporanea pubblicità della vendita sui siti sopra indicati inserendovi altresì: </w:t>
      </w:r>
    </w:p>
    <w:p w14:paraId="025DDB3A" w14:textId="77777777" w:rsidR="002B034F" w:rsidRDefault="00B961D2" w:rsidP="00583214">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 xml:space="preserve">a) l’indicazione che si tratta di vendita giudiziaria; </w:t>
      </w:r>
    </w:p>
    <w:p w14:paraId="2AF989B5" w14:textId="77777777" w:rsidR="002B034F" w:rsidRDefault="00B961D2" w:rsidP="00583214">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 xml:space="preserve">b) l’avvertimento che trattasi dell’unico annuncio autorizzato per la vendita; </w:t>
      </w:r>
    </w:p>
    <w:p w14:paraId="078B975E" w14:textId="65AFF93D" w:rsidR="00583214" w:rsidRDefault="00B961D2" w:rsidP="00583214">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c) l’inclusione dei</w:t>
      </w:r>
      <w:r w:rsidRPr="004E63B2">
        <w:rPr>
          <w:rFonts w:ascii="Garamond" w:eastAsia="Calibri" w:hAnsi="Garamond"/>
          <w:i/>
          <w:lang w:eastAsia="en-US"/>
        </w:rPr>
        <w:t xml:space="preserve"> link</w:t>
      </w:r>
      <w:r w:rsidRPr="004E63B2">
        <w:rPr>
          <w:rFonts w:ascii="Garamond" w:eastAsia="Calibri" w:hAnsi="Garamond"/>
          <w:iCs/>
          <w:lang w:eastAsia="en-US"/>
        </w:rPr>
        <w:t xml:space="preserve"> ovvero dei siti internet ove sono reperibili in dettaglio tutte le altre necessarie informazioni per partecipare alla vendita;</w:t>
      </w:r>
    </w:p>
    <w:p w14:paraId="2C023A8B" w14:textId="353F3605" w:rsidR="00583214" w:rsidRDefault="0068019A" w:rsidP="00583214">
      <w:pPr>
        <w:pStyle w:val="Paragrafoelenco"/>
        <w:widowControl/>
        <w:numPr>
          <w:ilvl w:val="0"/>
          <w:numId w:val="24"/>
        </w:numPr>
        <w:suppressAutoHyphens w:val="0"/>
        <w:spacing w:line="360" w:lineRule="auto"/>
        <w:jc w:val="both"/>
        <w:rPr>
          <w:rFonts w:ascii="Garamond" w:eastAsia="Calibri" w:hAnsi="Garamond"/>
          <w:iCs/>
          <w:lang w:eastAsia="en-US"/>
        </w:rPr>
      </w:pPr>
      <w:r>
        <w:rPr>
          <w:rFonts w:ascii="Garamond" w:eastAsia="Calibri" w:hAnsi="Garamond"/>
          <w:iCs/>
          <w:lang w:eastAsia="en-US"/>
        </w:rPr>
        <w:t>c</w:t>
      </w:r>
      <w:r w:rsidR="00B961D2" w:rsidRPr="00583214">
        <w:rPr>
          <w:rFonts w:ascii="Garamond" w:eastAsia="Calibri" w:hAnsi="Garamond"/>
          <w:iCs/>
          <w:lang w:eastAsia="en-US"/>
        </w:rPr>
        <w:t xml:space="preserve">ampagna pubblicitaria </w:t>
      </w:r>
      <w:r w:rsidR="00B961D2" w:rsidRPr="00583214">
        <w:rPr>
          <w:rFonts w:ascii="Garamond" w:eastAsia="Calibri" w:hAnsi="Garamond"/>
          <w:b/>
          <w:bCs/>
          <w:iCs/>
          <w:lang w:eastAsia="en-US"/>
        </w:rPr>
        <w:t>“Social Media Marketing”</w:t>
      </w:r>
      <w:r w:rsidR="00B961D2" w:rsidRPr="00583214">
        <w:rPr>
          <w:rFonts w:ascii="Garamond" w:eastAsia="Calibri" w:hAnsi="Garamond"/>
          <w:iCs/>
          <w:lang w:eastAsia="en-US"/>
        </w:rPr>
        <w:t xml:space="preserve"> attraverso i principali </w:t>
      </w:r>
      <w:r w:rsidR="00B961D2" w:rsidRPr="00057B61">
        <w:rPr>
          <w:rFonts w:ascii="Garamond" w:eastAsia="Calibri" w:hAnsi="Garamond"/>
          <w:iCs/>
          <w:lang w:eastAsia="en-US"/>
        </w:rPr>
        <w:t>social media</w:t>
      </w:r>
      <w:r w:rsidR="00B961D2" w:rsidRPr="00583214">
        <w:rPr>
          <w:rFonts w:ascii="Garamond" w:eastAsia="Calibri" w:hAnsi="Garamond"/>
          <w:i/>
          <w:lang w:eastAsia="en-US"/>
        </w:rPr>
        <w:t xml:space="preserve"> </w:t>
      </w:r>
      <w:r w:rsidR="00B961D2" w:rsidRPr="00583214">
        <w:rPr>
          <w:rFonts w:ascii="Garamond" w:eastAsia="Calibri" w:hAnsi="Garamond"/>
          <w:iCs/>
          <w:lang w:eastAsia="en-US"/>
        </w:rPr>
        <w:t>(</w:t>
      </w:r>
      <w:r w:rsidR="00B961D2" w:rsidRPr="008730AD">
        <w:rPr>
          <w:rFonts w:ascii="Garamond" w:eastAsia="Calibri" w:hAnsi="Garamond"/>
          <w:b/>
          <w:bCs/>
          <w:iCs/>
          <w:lang w:eastAsia="en-US"/>
        </w:rPr>
        <w:t xml:space="preserve">Facebook </w:t>
      </w:r>
      <w:r w:rsidR="00B961D2" w:rsidRPr="008730AD">
        <w:rPr>
          <w:rFonts w:ascii="Garamond" w:eastAsia="Calibri" w:hAnsi="Garamond"/>
          <w:iCs/>
          <w:lang w:eastAsia="en-US"/>
        </w:rPr>
        <w:t>e</w:t>
      </w:r>
      <w:r w:rsidR="00B961D2" w:rsidRPr="008730AD">
        <w:rPr>
          <w:rFonts w:ascii="Garamond" w:eastAsia="Calibri" w:hAnsi="Garamond"/>
          <w:b/>
          <w:bCs/>
          <w:iCs/>
          <w:lang w:eastAsia="en-US"/>
        </w:rPr>
        <w:t xml:space="preserve"> Instagram</w:t>
      </w:r>
      <w:r w:rsidR="00B961D2" w:rsidRPr="00583214">
        <w:rPr>
          <w:rFonts w:ascii="Garamond" w:eastAsia="Calibri" w:hAnsi="Garamond"/>
          <w:iCs/>
          <w:lang w:eastAsia="en-US"/>
        </w:rPr>
        <w:t xml:space="preserve">), comprensiva della pubblicazione di un annuncio di vendita su una pagina dedicata alle vendite del Tribunale, </w:t>
      </w:r>
      <w:r w:rsidR="00B961D2" w:rsidRPr="00583214">
        <w:rPr>
          <w:rFonts w:ascii="Garamond" w:eastAsia="Calibri" w:hAnsi="Garamond"/>
          <w:b/>
          <w:bCs/>
          <w:iCs/>
          <w:lang w:eastAsia="en-US"/>
        </w:rPr>
        <w:t>almeno 45 giorni prima della scadenza del termine per la presentazione delle offerte</w:t>
      </w:r>
      <w:r w:rsidR="00B961D2" w:rsidRPr="00583214">
        <w:rPr>
          <w:rFonts w:ascii="Garamond" w:eastAsia="Calibri" w:hAnsi="Garamond"/>
          <w:iCs/>
          <w:lang w:eastAsia="en-US"/>
        </w:rPr>
        <w:t>;</w:t>
      </w:r>
    </w:p>
    <w:p w14:paraId="23A82AEB" w14:textId="4D15B86D" w:rsidR="00B961D2" w:rsidRPr="00583214" w:rsidRDefault="00750D01" w:rsidP="00583214">
      <w:pPr>
        <w:pStyle w:val="Paragrafoelenco"/>
        <w:widowControl/>
        <w:numPr>
          <w:ilvl w:val="0"/>
          <w:numId w:val="24"/>
        </w:numPr>
        <w:suppressAutoHyphens w:val="0"/>
        <w:spacing w:line="360" w:lineRule="auto"/>
        <w:jc w:val="both"/>
        <w:rPr>
          <w:rFonts w:ascii="Garamond" w:eastAsia="Calibri" w:hAnsi="Garamond"/>
          <w:iCs/>
          <w:lang w:eastAsia="en-US"/>
        </w:rPr>
      </w:pPr>
      <w:r>
        <w:rPr>
          <w:rFonts w:ascii="Garamond" w:eastAsia="Calibri" w:hAnsi="Garamond"/>
          <w:iCs/>
          <w:lang w:eastAsia="en-US"/>
        </w:rPr>
        <w:lastRenderedPageBreak/>
        <w:t>r</w:t>
      </w:r>
      <w:r w:rsidR="00B961D2" w:rsidRPr="00583214">
        <w:rPr>
          <w:rFonts w:ascii="Garamond" w:eastAsia="Calibri" w:hAnsi="Garamond"/>
          <w:iCs/>
          <w:lang w:eastAsia="en-US"/>
        </w:rPr>
        <w:t xml:space="preserve">ealizzazione del </w:t>
      </w:r>
      <w:bookmarkStart w:id="3" w:name="_Hlk168415493"/>
      <w:r w:rsidR="00B961D2" w:rsidRPr="00583214">
        <w:rPr>
          <w:rFonts w:ascii="Garamond" w:eastAsia="Calibri" w:hAnsi="Garamond"/>
          <w:b/>
          <w:bCs/>
          <w:iCs/>
          <w:lang w:eastAsia="en-US"/>
        </w:rPr>
        <w:t>Virtual Tour 360°</w:t>
      </w:r>
      <w:r w:rsidR="00B961D2" w:rsidRPr="00583214">
        <w:rPr>
          <w:rFonts w:ascii="Garamond" w:eastAsia="Calibri" w:hAnsi="Garamond"/>
          <w:iCs/>
          <w:lang w:eastAsia="en-US"/>
        </w:rPr>
        <w:t xml:space="preserve"> </w:t>
      </w:r>
      <w:bookmarkStart w:id="4" w:name="_Hlk168415469"/>
      <w:bookmarkEnd w:id="3"/>
      <w:r w:rsidR="00B961D2" w:rsidRPr="00583214">
        <w:rPr>
          <w:rFonts w:ascii="Garamond" w:eastAsia="Calibri" w:hAnsi="Garamond"/>
          <w:iCs/>
          <w:lang w:eastAsia="en-US"/>
        </w:rPr>
        <w:t xml:space="preserve">per tutti i beni in vendita con valore di stima a partire da </w:t>
      </w:r>
      <w:r w:rsidR="003E1691">
        <w:rPr>
          <w:rFonts w:ascii="Garamond" w:eastAsia="Calibri" w:hAnsi="Garamond"/>
          <w:iCs/>
          <w:lang w:eastAsia="en-US"/>
        </w:rPr>
        <w:t>€</w:t>
      </w:r>
      <w:r w:rsidR="00B961D2" w:rsidRPr="00583214">
        <w:rPr>
          <w:rFonts w:ascii="Garamond" w:eastAsia="Calibri" w:hAnsi="Garamond"/>
          <w:iCs/>
          <w:lang w:eastAsia="en-US"/>
        </w:rPr>
        <w:t xml:space="preserve"> 70.000,00, ad eccezione dei terreni, superfici edificabili e posti auto, nonché degli immobili in costruzione</w:t>
      </w:r>
      <w:bookmarkEnd w:id="4"/>
      <w:r w:rsidR="00B961D2" w:rsidRPr="00583214">
        <w:rPr>
          <w:rFonts w:ascii="Garamond" w:eastAsia="Calibri" w:hAnsi="Garamond"/>
          <w:iCs/>
          <w:lang w:eastAsia="en-US"/>
        </w:rPr>
        <w:t xml:space="preserve">, a meno che per questi ultimi il </w:t>
      </w:r>
      <w:r w:rsidR="00D31E1F">
        <w:rPr>
          <w:rFonts w:ascii="Garamond" w:eastAsia="Calibri" w:hAnsi="Garamond"/>
          <w:iCs/>
          <w:lang w:eastAsia="en-US"/>
        </w:rPr>
        <w:t xml:space="preserve">Professionista </w:t>
      </w:r>
      <w:r w:rsidR="00B961D2" w:rsidRPr="00583214">
        <w:rPr>
          <w:rFonts w:ascii="Garamond" w:eastAsia="Calibri" w:hAnsi="Garamond"/>
          <w:iCs/>
          <w:lang w:eastAsia="en-US"/>
        </w:rPr>
        <w:t xml:space="preserve">delegato non lo ritenga opportuno in considerazione dello stato di avanzamento dei lavori. Al fine di presentare il bene con modalità telematica ed incrementare l’efficacia del messaggio pubblicitario la pubblicazione del Virtual Tour 360° sarà effettuata su </w:t>
      </w:r>
      <w:hyperlink r:id="rId20" w:history="1">
        <w:r w:rsidR="00B961D2" w:rsidRPr="00583214">
          <w:rPr>
            <w:rStyle w:val="Collegamentoipertestuale"/>
            <w:rFonts w:ascii="Garamond" w:eastAsia="Calibri" w:hAnsi="Garamond"/>
            <w:iCs/>
            <w:lang w:eastAsia="en-US"/>
          </w:rPr>
          <w:t>www.astegiudiziarie.it</w:t>
        </w:r>
      </w:hyperlink>
      <w:r w:rsidR="00B961D2" w:rsidRPr="00583214">
        <w:rPr>
          <w:rFonts w:ascii="Garamond" w:eastAsia="Calibri" w:hAnsi="Garamond"/>
          <w:iCs/>
          <w:lang w:eastAsia="en-US"/>
        </w:rPr>
        <w:t xml:space="preserve"> e </w:t>
      </w:r>
      <w:hyperlink r:id="rId21" w:history="1">
        <w:r w:rsidR="00B961D2" w:rsidRPr="00583214">
          <w:rPr>
            <w:rStyle w:val="Collegamentoipertestuale"/>
            <w:rFonts w:ascii="Garamond" w:eastAsia="Calibri" w:hAnsi="Garamond"/>
            <w:iCs/>
            <w:lang w:eastAsia="en-US"/>
          </w:rPr>
          <w:t>www.asteannunci.it</w:t>
        </w:r>
      </w:hyperlink>
      <w:r w:rsidR="00B961D2" w:rsidRPr="00583214">
        <w:rPr>
          <w:rFonts w:ascii="Garamond" w:eastAsia="Calibri" w:hAnsi="Garamond"/>
          <w:iCs/>
          <w:lang w:eastAsia="en-US"/>
        </w:rPr>
        <w:t>.</w:t>
      </w:r>
    </w:p>
    <w:p w14:paraId="6B37BD64" w14:textId="77777777" w:rsidR="00583214" w:rsidRDefault="00583214" w:rsidP="00583214">
      <w:pPr>
        <w:widowControl/>
        <w:suppressAutoHyphens w:val="0"/>
        <w:spacing w:line="360" w:lineRule="auto"/>
        <w:jc w:val="both"/>
        <w:rPr>
          <w:rFonts w:ascii="Garamond" w:eastAsia="Calibri" w:hAnsi="Garamond"/>
          <w:iCs/>
          <w:lang w:eastAsia="en-US"/>
        </w:rPr>
      </w:pPr>
    </w:p>
    <w:p w14:paraId="05833E4F" w14:textId="7A74F4B2" w:rsidR="00B961D2" w:rsidRPr="004E63B2" w:rsidRDefault="00B961D2" w:rsidP="00583214">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 xml:space="preserve">Per la richiesta di tale servizio il </w:t>
      </w:r>
      <w:r w:rsidR="002B034F">
        <w:rPr>
          <w:rFonts w:ascii="Garamond" w:eastAsia="Calibri" w:hAnsi="Garamond"/>
          <w:iCs/>
          <w:lang w:eastAsia="en-US"/>
        </w:rPr>
        <w:t>P</w:t>
      </w:r>
      <w:r w:rsidRPr="004E63B2">
        <w:rPr>
          <w:rFonts w:ascii="Garamond" w:eastAsia="Calibri" w:hAnsi="Garamond"/>
          <w:iCs/>
          <w:lang w:eastAsia="en-US"/>
        </w:rPr>
        <w:t xml:space="preserve">rofessionista delegato, </w:t>
      </w:r>
      <w:r w:rsidRPr="004E63B2">
        <w:rPr>
          <w:rFonts w:ascii="Garamond" w:eastAsia="Calibri" w:hAnsi="Garamond"/>
          <w:iCs/>
          <w:u w:val="single"/>
          <w:lang w:eastAsia="en-US"/>
        </w:rPr>
        <w:t>non appena acquisito il fondo spese da parte del creditore</w:t>
      </w:r>
      <w:r w:rsidRPr="004E63B2">
        <w:rPr>
          <w:rFonts w:ascii="Garamond" w:eastAsia="Calibri" w:hAnsi="Garamond"/>
          <w:iCs/>
          <w:lang w:eastAsia="en-US"/>
        </w:rPr>
        <w:t xml:space="preserve">, </w:t>
      </w:r>
      <w:r w:rsidRPr="0016516A">
        <w:rPr>
          <w:rFonts w:ascii="Garamond" w:eastAsia="Calibri" w:hAnsi="Garamond"/>
          <w:iCs/>
          <w:lang w:eastAsia="en-US"/>
        </w:rPr>
        <w:t>dovrà indicare al custode</w:t>
      </w:r>
      <w:r w:rsidR="0016516A" w:rsidRPr="0016516A">
        <w:rPr>
          <w:rFonts w:ascii="Garamond" w:eastAsia="Calibri" w:hAnsi="Garamond"/>
          <w:iCs/>
          <w:lang w:eastAsia="en-US"/>
        </w:rPr>
        <w:t>, se persona fisica diversa,</w:t>
      </w:r>
      <w:r w:rsidRPr="0016516A">
        <w:rPr>
          <w:rFonts w:ascii="Garamond" w:eastAsia="Calibri" w:hAnsi="Garamond"/>
          <w:iCs/>
          <w:lang w:eastAsia="en-US"/>
        </w:rPr>
        <w:t xml:space="preserve"> di prendere immediato contatto con la </w:t>
      </w:r>
      <w:r w:rsidR="002B034F" w:rsidRPr="0016516A">
        <w:rPr>
          <w:rFonts w:ascii="Garamond" w:eastAsia="Calibri" w:hAnsi="Garamond"/>
          <w:iCs/>
          <w:lang w:eastAsia="en-US"/>
        </w:rPr>
        <w:t>s</w:t>
      </w:r>
      <w:r w:rsidRPr="0016516A">
        <w:rPr>
          <w:rFonts w:ascii="Garamond" w:eastAsia="Calibri" w:hAnsi="Garamond"/>
          <w:iCs/>
          <w:lang w:eastAsia="en-US"/>
        </w:rPr>
        <w:t>ocietà Aste</w:t>
      </w:r>
      <w:r w:rsidRPr="004E63B2">
        <w:rPr>
          <w:rFonts w:ascii="Garamond" w:eastAsia="Calibri" w:hAnsi="Garamond"/>
          <w:iCs/>
          <w:lang w:eastAsia="en-US"/>
        </w:rPr>
        <w:t xml:space="preserve"> Giudiziarie Inlinea S.p.A. inviando una </w:t>
      </w:r>
      <w:r w:rsidR="00057B61" w:rsidRPr="004E63B2">
        <w:rPr>
          <w:rFonts w:ascii="Garamond" w:eastAsia="Calibri" w:hAnsi="Garamond"/>
          <w:iCs/>
          <w:lang w:eastAsia="en-US"/>
        </w:rPr>
        <w:t>e-mail</w:t>
      </w:r>
      <w:r w:rsidRPr="004E63B2">
        <w:rPr>
          <w:rFonts w:ascii="Garamond" w:eastAsia="Calibri" w:hAnsi="Garamond"/>
          <w:iCs/>
          <w:lang w:eastAsia="en-US"/>
        </w:rPr>
        <w:t xml:space="preserve"> all’indirizzo </w:t>
      </w:r>
      <w:hyperlink r:id="rId22" w:history="1">
        <w:r w:rsidRPr="004E63B2">
          <w:rPr>
            <w:rStyle w:val="Collegamentoipertestuale"/>
            <w:rFonts w:ascii="Garamond" w:eastAsia="Calibri" w:hAnsi="Garamond"/>
            <w:iCs/>
            <w:lang w:eastAsia="en-US"/>
          </w:rPr>
          <w:t>virtualtour@astegiudiziarie.it</w:t>
        </w:r>
      </w:hyperlink>
      <w:r w:rsidRPr="004E63B2">
        <w:rPr>
          <w:rFonts w:ascii="Garamond" w:eastAsia="Calibri" w:hAnsi="Garamond"/>
          <w:iCs/>
          <w:lang w:eastAsia="en-US"/>
        </w:rPr>
        <w:t xml:space="preserve"> al fine di coordinare con la stessa le operazioni di sopralluogo da effettuare nel più breve tempo possibile. Il referente della </w:t>
      </w:r>
      <w:r w:rsidR="002B034F">
        <w:rPr>
          <w:rFonts w:ascii="Garamond" w:eastAsia="Calibri" w:hAnsi="Garamond"/>
          <w:iCs/>
          <w:lang w:eastAsia="en-US"/>
        </w:rPr>
        <w:t>s</w:t>
      </w:r>
      <w:r w:rsidRPr="004E63B2">
        <w:rPr>
          <w:rFonts w:ascii="Garamond" w:eastAsia="Calibri" w:hAnsi="Garamond"/>
          <w:iCs/>
          <w:lang w:eastAsia="en-US"/>
        </w:rPr>
        <w:t>ocietà dovrà essere accompagnato di persona dal custode per consentire l’accesso agli immobili pignorati.</w:t>
      </w:r>
    </w:p>
    <w:p w14:paraId="71C6FDC2" w14:textId="77777777" w:rsidR="00583214" w:rsidRDefault="00583214" w:rsidP="00583214">
      <w:pPr>
        <w:widowControl/>
        <w:suppressAutoHyphens w:val="0"/>
        <w:spacing w:line="360" w:lineRule="auto"/>
        <w:jc w:val="both"/>
        <w:rPr>
          <w:rFonts w:ascii="Garamond" w:eastAsia="Calibri" w:hAnsi="Garamond"/>
          <w:iCs/>
          <w:lang w:eastAsia="en-US"/>
        </w:rPr>
      </w:pPr>
    </w:p>
    <w:p w14:paraId="16FA1460" w14:textId="6F43673D" w:rsidR="00B961D2" w:rsidRPr="004E63B2" w:rsidRDefault="00B961D2" w:rsidP="00583214">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 xml:space="preserve">Il </w:t>
      </w:r>
      <w:r w:rsidR="002B034F">
        <w:rPr>
          <w:rFonts w:ascii="Garamond" w:eastAsia="Calibri" w:hAnsi="Garamond"/>
          <w:iCs/>
          <w:lang w:eastAsia="en-US"/>
        </w:rPr>
        <w:t>P</w:t>
      </w:r>
      <w:r w:rsidRPr="004E63B2">
        <w:rPr>
          <w:rFonts w:ascii="Garamond" w:eastAsia="Calibri" w:hAnsi="Garamond"/>
          <w:iCs/>
          <w:lang w:eastAsia="en-US"/>
        </w:rPr>
        <w:t xml:space="preserve">rofessionista potrà valutare l’opportunità di </w:t>
      </w:r>
      <w:bookmarkStart w:id="5" w:name="_Hlk168415851"/>
      <w:r w:rsidRPr="004E63B2">
        <w:rPr>
          <w:rFonts w:ascii="Garamond" w:eastAsia="Calibri" w:hAnsi="Garamond"/>
          <w:iCs/>
          <w:lang w:eastAsia="en-US"/>
        </w:rPr>
        <w:t xml:space="preserve">far realizzare da Aste Giudiziarie Inlinea </w:t>
      </w:r>
      <w:r w:rsidR="0068019A">
        <w:rPr>
          <w:rFonts w:ascii="Garamond" w:eastAsia="Calibri" w:hAnsi="Garamond"/>
          <w:iCs/>
          <w:lang w:eastAsia="en-US"/>
        </w:rPr>
        <w:t>s</w:t>
      </w:r>
      <w:r w:rsidRPr="004E63B2">
        <w:rPr>
          <w:rFonts w:ascii="Garamond" w:eastAsia="Calibri" w:hAnsi="Garamond"/>
          <w:iCs/>
          <w:lang w:eastAsia="en-US"/>
        </w:rPr>
        <w:t>.p.</w:t>
      </w:r>
      <w:r w:rsidR="0068019A">
        <w:rPr>
          <w:rFonts w:ascii="Garamond" w:eastAsia="Calibri" w:hAnsi="Garamond"/>
          <w:iCs/>
          <w:lang w:eastAsia="en-US"/>
        </w:rPr>
        <w:t>a</w:t>
      </w:r>
      <w:r w:rsidRPr="004E63B2">
        <w:rPr>
          <w:rFonts w:ascii="Garamond" w:eastAsia="Calibri" w:hAnsi="Garamond"/>
          <w:iCs/>
          <w:lang w:eastAsia="en-US"/>
        </w:rPr>
        <w:t xml:space="preserve">. una </w:t>
      </w:r>
      <w:r w:rsidRPr="00292404">
        <w:rPr>
          <w:rFonts w:ascii="Garamond" w:eastAsia="Calibri" w:hAnsi="Garamond"/>
          <w:b/>
          <w:bCs/>
          <w:iCs/>
          <w:lang w:eastAsia="en-US"/>
        </w:rPr>
        <w:t xml:space="preserve">ripresa </w:t>
      </w:r>
      <w:r w:rsidR="006B11A4">
        <w:rPr>
          <w:rFonts w:ascii="Garamond" w:eastAsia="Calibri" w:hAnsi="Garamond"/>
          <w:b/>
          <w:bCs/>
          <w:iCs/>
          <w:lang w:eastAsia="en-US"/>
        </w:rPr>
        <w:t>tramite</w:t>
      </w:r>
      <w:r w:rsidRPr="00292404">
        <w:rPr>
          <w:rFonts w:ascii="Garamond" w:eastAsia="Calibri" w:hAnsi="Garamond"/>
          <w:b/>
          <w:bCs/>
          <w:iCs/>
          <w:lang w:eastAsia="en-US"/>
        </w:rPr>
        <w:t xml:space="preserve"> dron</w:t>
      </w:r>
      <w:r w:rsidR="006B11A4">
        <w:rPr>
          <w:rFonts w:ascii="Garamond" w:eastAsia="Calibri" w:hAnsi="Garamond"/>
          <w:b/>
          <w:bCs/>
          <w:iCs/>
          <w:lang w:eastAsia="en-US"/>
        </w:rPr>
        <w:t>i</w:t>
      </w:r>
      <w:r w:rsidRPr="004E63B2">
        <w:rPr>
          <w:rFonts w:ascii="Garamond" w:eastAsia="Calibri" w:hAnsi="Garamond"/>
          <w:iCs/>
          <w:lang w:eastAsia="en-US"/>
        </w:rPr>
        <w:t xml:space="preserve">, </w:t>
      </w:r>
      <w:r w:rsidRPr="004E63B2">
        <w:rPr>
          <w:rFonts w:ascii="Garamond" w:eastAsia="Calibri" w:hAnsi="Garamond"/>
          <w:iCs/>
          <w:u w:val="single"/>
          <w:lang w:eastAsia="en-US"/>
        </w:rPr>
        <w:t>previa richiesta di preventivo ed autorizzazione del giudice</w:t>
      </w:r>
      <w:r w:rsidRPr="004E63B2">
        <w:rPr>
          <w:rFonts w:ascii="Garamond" w:eastAsia="Calibri" w:hAnsi="Garamond"/>
          <w:iCs/>
          <w:lang w:eastAsia="en-US"/>
        </w:rPr>
        <w:t>, nelle ipotesi di vendita di complessi immobiliari di rilevante estensione, ovvero nei casi in cui la ripresa video dall’alto possa più efficacemente rappresentare il valore del bene e renderlo più appetibile sul mercato</w:t>
      </w:r>
      <w:bookmarkEnd w:id="5"/>
      <w:r w:rsidRPr="004E63B2">
        <w:rPr>
          <w:rFonts w:ascii="Garamond" w:eastAsia="Calibri" w:hAnsi="Garamond"/>
          <w:iCs/>
          <w:lang w:eastAsia="en-US"/>
        </w:rPr>
        <w:t>;</w:t>
      </w:r>
    </w:p>
    <w:p w14:paraId="11A24039" w14:textId="3A872E82" w:rsidR="00583214" w:rsidRDefault="0068019A" w:rsidP="00583214">
      <w:pPr>
        <w:pStyle w:val="Paragrafoelenco"/>
        <w:widowControl/>
        <w:numPr>
          <w:ilvl w:val="0"/>
          <w:numId w:val="24"/>
        </w:numPr>
        <w:suppressAutoHyphens w:val="0"/>
        <w:spacing w:line="360" w:lineRule="auto"/>
        <w:jc w:val="both"/>
        <w:rPr>
          <w:rFonts w:ascii="Garamond" w:eastAsia="Calibri" w:hAnsi="Garamond"/>
          <w:iCs/>
          <w:lang w:eastAsia="en-US"/>
        </w:rPr>
      </w:pPr>
      <w:r>
        <w:rPr>
          <w:rFonts w:ascii="Garamond" w:eastAsia="Calibri" w:hAnsi="Garamond"/>
          <w:lang w:eastAsia="en-US"/>
        </w:rPr>
        <w:t>p</w:t>
      </w:r>
      <w:r w:rsidR="00B961D2" w:rsidRPr="00057B61">
        <w:rPr>
          <w:rFonts w:ascii="Garamond" w:eastAsia="Calibri" w:hAnsi="Garamond"/>
          <w:lang w:eastAsia="en-US"/>
        </w:rPr>
        <w:t>ubblicazione facoltativa</w:t>
      </w:r>
      <w:r w:rsidR="00B961D2" w:rsidRPr="00583214">
        <w:rPr>
          <w:rFonts w:ascii="Garamond" w:eastAsia="Calibri" w:hAnsi="Garamond"/>
          <w:iCs/>
          <w:lang w:eastAsia="en-US"/>
        </w:rPr>
        <w:t xml:space="preserve"> dell’avviso di vendita, per estratto, sul quotidiano indicato, pagina locale (omesso il nome del debitore), almeno 45 giorni prima della scadenza del termine per la presentazione delle offerte, </w:t>
      </w:r>
      <w:r w:rsidR="00B961D2" w:rsidRPr="00583214">
        <w:rPr>
          <w:rFonts w:ascii="Garamond" w:eastAsia="Calibri" w:hAnsi="Garamond"/>
          <w:iCs/>
          <w:u w:val="single"/>
          <w:lang w:eastAsia="en-US"/>
        </w:rPr>
        <w:t>solo ove espressamente richiesto e autorizzato dal creditore procedente</w:t>
      </w:r>
      <w:r w:rsidR="00583214">
        <w:rPr>
          <w:rFonts w:ascii="Garamond" w:eastAsia="Calibri" w:hAnsi="Garamond"/>
          <w:iCs/>
          <w:lang w:eastAsia="en-US"/>
        </w:rPr>
        <w:t>.</w:t>
      </w:r>
    </w:p>
    <w:p w14:paraId="57092FFC" w14:textId="54A569C0" w:rsidR="00B961D2" w:rsidRPr="00583214" w:rsidRDefault="00583214" w:rsidP="00583214">
      <w:pPr>
        <w:widowControl/>
        <w:suppressAutoHyphens w:val="0"/>
        <w:spacing w:line="360" w:lineRule="auto"/>
        <w:jc w:val="both"/>
        <w:rPr>
          <w:rFonts w:ascii="Garamond" w:eastAsia="Calibri" w:hAnsi="Garamond"/>
          <w:iCs/>
          <w:lang w:eastAsia="en-US"/>
        </w:rPr>
      </w:pPr>
      <w:r>
        <w:rPr>
          <w:rFonts w:ascii="Garamond" w:eastAsia="Calibri" w:hAnsi="Garamond"/>
          <w:iCs/>
          <w:lang w:eastAsia="en-US"/>
        </w:rPr>
        <w:t>I</w:t>
      </w:r>
      <w:r w:rsidR="00B961D2" w:rsidRPr="00583214">
        <w:rPr>
          <w:rFonts w:ascii="Garamond" w:eastAsia="Calibri" w:hAnsi="Garamond"/>
          <w:iCs/>
          <w:lang w:eastAsia="en-US"/>
        </w:rPr>
        <w:t>l testo dell’inserzione sui giornali – laddove sia autorizzata questa forma di pubblicità – sarà redatto dal Gestore della vendita telematica nominato, approvato dal professionista incaricato e conterrà unicamente i seguenti dati: numero di ruolo della procedura; nome del professionista delegato; numero lotto; comune ed indirizzo ove è situato l’immobile; diritto reale posto in vendita (piena proprietà, quota parte della piena proprietà, usufrutto, nuda proprietà, ecc.); tipologia (appartamento, terreno, villa, negozio, locale, ecc.); descrizione sintetica; stato di occupazione (libero, occupato, dal debitore/da terzi); situazione urbanistico-edilizia (sintetica e con rimando alla perizia); ammontare del prezzo base; offerte minime in aumento; data e ora della vendita; termine e modalità di presentazione delle offerte; dove reperire maggiori informazioni (nome del custode/professionista delegato, con indicazione del relativo numero telefonico, siti internet o link utilizzabile per la prenotazione delle visite). Saranno omessi in ogni caso i dati catastali.</w:t>
      </w:r>
    </w:p>
    <w:p w14:paraId="4F7B3FD5" w14:textId="522703A5" w:rsidR="00B961D2" w:rsidRPr="004E63B2" w:rsidRDefault="00B961D2" w:rsidP="00B9011D">
      <w:pPr>
        <w:widowControl/>
        <w:suppressAutoHyphens w:val="0"/>
        <w:spacing w:line="360" w:lineRule="auto"/>
        <w:ind w:firstLine="709"/>
        <w:jc w:val="center"/>
        <w:rPr>
          <w:rFonts w:ascii="Garamond" w:eastAsia="Calibri" w:hAnsi="Garamond"/>
          <w:b/>
          <w:bCs/>
          <w:iCs/>
          <w:u w:val="thick"/>
          <w:lang w:eastAsia="en-US"/>
        </w:rPr>
      </w:pPr>
      <w:r w:rsidRPr="004E63B2">
        <w:rPr>
          <w:rFonts w:ascii="Garamond" w:eastAsia="Calibri" w:hAnsi="Garamond"/>
          <w:b/>
          <w:bCs/>
          <w:iCs/>
          <w:u w:val="thick"/>
          <w:lang w:eastAsia="en-US"/>
        </w:rPr>
        <w:t xml:space="preserve">A cura della Società Gruppo Edicom </w:t>
      </w:r>
      <w:r w:rsidR="0068019A">
        <w:rPr>
          <w:rFonts w:ascii="Garamond" w:eastAsia="Calibri" w:hAnsi="Garamond"/>
          <w:b/>
          <w:bCs/>
          <w:iCs/>
          <w:u w:val="thick"/>
          <w:lang w:eastAsia="en-US"/>
        </w:rPr>
        <w:t>s</w:t>
      </w:r>
      <w:r w:rsidRPr="004E63B2">
        <w:rPr>
          <w:rFonts w:ascii="Garamond" w:eastAsia="Calibri" w:hAnsi="Garamond"/>
          <w:b/>
          <w:bCs/>
          <w:iCs/>
          <w:u w:val="thick"/>
          <w:lang w:eastAsia="en-US"/>
        </w:rPr>
        <w:t>.p.</w:t>
      </w:r>
      <w:r w:rsidR="00750D01">
        <w:rPr>
          <w:rFonts w:ascii="Garamond" w:eastAsia="Calibri" w:hAnsi="Garamond"/>
          <w:b/>
          <w:bCs/>
          <w:iCs/>
          <w:u w:val="thick"/>
          <w:lang w:eastAsia="en-US"/>
        </w:rPr>
        <w:t>a</w:t>
      </w:r>
      <w:r w:rsidRPr="004E63B2">
        <w:rPr>
          <w:rFonts w:ascii="Garamond" w:eastAsia="Calibri" w:hAnsi="Garamond"/>
          <w:b/>
          <w:bCs/>
          <w:iCs/>
          <w:u w:val="thick"/>
          <w:lang w:eastAsia="en-US"/>
        </w:rPr>
        <w:t>.:</w:t>
      </w:r>
    </w:p>
    <w:p w14:paraId="464CBB1A" w14:textId="3B845501" w:rsidR="00B961D2" w:rsidRPr="00583214" w:rsidRDefault="00750D01" w:rsidP="00583214">
      <w:pPr>
        <w:pStyle w:val="Paragrafoelenco"/>
        <w:widowControl/>
        <w:numPr>
          <w:ilvl w:val="0"/>
          <w:numId w:val="24"/>
        </w:numPr>
        <w:suppressAutoHyphens w:val="0"/>
        <w:spacing w:line="360" w:lineRule="auto"/>
        <w:jc w:val="both"/>
        <w:rPr>
          <w:rFonts w:ascii="Garamond" w:eastAsia="Calibri" w:hAnsi="Garamond"/>
          <w:iCs/>
          <w:lang w:eastAsia="en-US"/>
        </w:rPr>
      </w:pPr>
      <w:r>
        <w:rPr>
          <w:rFonts w:ascii="Garamond" w:eastAsia="Calibri" w:hAnsi="Garamond"/>
          <w:iCs/>
          <w:lang w:eastAsia="en-US"/>
        </w:rPr>
        <w:t>p</w:t>
      </w:r>
      <w:r w:rsidR="00B961D2" w:rsidRPr="00583214">
        <w:rPr>
          <w:rFonts w:ascii="Garamond" w:eastAsia="Calibri" w:hAnsi="Garamond"/>
          <w:iCs/>
          <w:lang w:eastAsia="en-US"/>
        </w:rPr>
        <w:t xml:space="preserve">ubblicazione dell’avviso di vendita, unitamente a copia dell’ordinanza di delega ed alla relazione di stima, comprese fotografie e planimetrie, sul sito internet </w:t>
      </w:r>
      <w:hyperlink r:id="rId23" w:history="1">
        <w:r w:rsidR="00B961D2" w:rsidRPr="00583214">
          <w:rPr>
            <w:rStyle w:val="Collegamentoipertestuale"/>
            <w:rFonts w:ascii="Garamond" w:eastAsia="Calibri" w:hAnsi="Garamond"/>
            <w:iCs/>
            <w:lang w:eastAsia="en-US"/>
          </w:rPr>
          <w:t>www.asteannunci.it</w:t>
        </w:r>
      </w:hyperlink>
      <w:r w:rsidR="00B961D2" w:rsidRPr="00583214">
        <w:rPr>
          <w:rFonts w:ascii="Garamond" w:eastAsia="Calibri" w:hAnsi="Garamond"/>
          <w:iCs/>
          <w:lang w:eastAsia="en-US"/>
        </w:rPr>
        <w:t xml:space="preserve">, </w:t>
      </w:r>
      <w:r w:rsidR="00B961D2" w:rsidRPr="00583214">
        <w:rPr>
          <w:rFonts w:ascii="Garamond" w:eastAsia="Calibri" w:hAnsi="Garamond"/>
          <w:b/>
          <w:bCs/>
          <w:iCs/>
          <w:lang w:eastAsia="en-US"/>
        </w:rPr>
        <w:t xml:space="preserve">almeno 45 giorni </w:t>
      </w:r>
      <w:r w:rsidR="00B961D2" w:rsidRPr="00583214">
        <w:rPr>
          <w:rFonts w:ascii="Garamond" w:eastAsia="Calibri" w:hAnsi="Garamond"/>
          <w:b/>
          <w:bCs/>
          <w:iCs/>
          <w:lang w:eastAsia="en-US"/>
        </w:rPr>
        <w:lastRenderedPageBreak/>
        <w:t>prima della scadenza del termine per la presentazione delle offerte</w:t>
      </w:r>
      <w:r w:rsidR="00B9011D" w:rsidRPr="00583214">
        <w:rPr>
          <w:rFonts w:ascii="Garamond" w:eastAsia="Calibri" w:hAnsi="Garamond"/>
          <w:iCs/>
          <w:lang w:eastAsia="en-US"/>
        </w:rPr>
        <w:t xml:space="preserve">. </w:t>
      </w:r>
      <w:r w:rsidR="00E11118" w:rsidRPr="00583214">
        <w:rPr>
          <w:rFonts w:ascii="Garamond" w:eastAsia="Calibri" w:hAnsi="Garamond"/>
          <w:iCs/>
          <w:lang w:eastAsia="en-US"/>
        </w:rPr>
        <w:t xml:space="preserve">La Società provvederà a rendere contestualmente visibile tale pubblicazione sul sito internet del Tribunale </w:t>
      </w:r>
      <w:hyperlink r:id="rId24" w:history="1">
        <w:r w:rsidR="00E11118" w:rsidRPr="00583214">
          <w:rPr>
            <w:rStyle w:val="Collegamentoipertestuale"/>
            <w:rFonts w:ascii="Garamond" w:eastAsia="Calibri" w:hAnsi="Garamond"/>
            <w:iCs/>
            <w:lang w:eastAsia="en-US"/>
          </w:rPr>
          <w:t>www.tribunale.vercelli.it</w:t>
        </w:r>
      </w:hyperlink>
      <w:r w:rsidR="00E11118" w:rsidRPr="00583214">
        <w:rPr>
          <w:rFonts w:ascii="Garamond" w:eastAsia="Calibri" w:hAnsi="Garamond"/>
          <w:iCs/>
          <w:lang w:eastAsia="en-US"/>
        </w:rPr>
        <w:t>.</w:t>
      </w:r>
    </w:p>
    <w:p w14:paraId="18D1FF3C" w14:textId="77777777" w:rsidR="00583214" w:rsidRPr="00583214" w:rsidRDefault="00583214" w:rsidP="00583214">
      <w:pPr>
        <w:pStyle w:val="Paragrafoelenco"/>
        <w:widowControl/>
        <w:suppressAutoHyphens w:val="0"/>
        <w:spacing w:line="360" w:lineRule="auto"/>
        <w:ind w:left="360"/>
        <w:jc w:val="both"/>
        <w:rPr>
          <w:rFonts w:ascii="Garamond" w:eastAsia="Calibri" w:hAnsi="Garamond"/>
          <w:iCs/>
          <w:lang w:eastAsia="en-US"/>
        </w:rPr>
      </w:pPr>
    </w:p>
    <w:p w14:paraId="08B29D6E" w14:textId="1365D957" w:rsidR="00B961D2" w:rsidRPr="00583214" w:rsidRDefault="00583214" w:rsidP="006D07A0">
      <w:pPr>
        <w:widowControl/>
        <w:suppressAutoHyphens w:val="0"/>
        <w:spacing w:line="360" w:lineRule="auto"/>
        <w:jc w:val="center"/>
        <w:rPr>
          <w:rFonts w:ascii="Garamond" w:eastAsia="Calibri" w:hAnsi="Garamond"/>
          <w:b/>
          <w:bCs/>
          <w:iCs/>
          <w:lang w:eastAsia="en-US"/>
        </w:rPr>
      </w:pPr>
      <w:r w:rsidRPr="00583214">
        <w:rPr>
          <w:rFonts w:ascii="Garamond" w:eastAsia="Calibri" w:hAnsi="Garamond"/>
          <w:b/>
          <w:bCs/>
          <w:iCs/>
          <w:lang w:eastAsia="en-US"/>
        </w:rPr>
        <w:t>MODALITÀ OPERATIVE PER LA RICHIESTA DEI SERVIZI</w:t>
      </w:r>
    </w:p>
    <w:p w14:paraId="61602B67" w14:textId="77777777" w:rsidR="00583214" w:rsidRDefault="00583214" w:rsidP="00583214">
      <w:pPr>
        <w:widowControl/>
        <w:suppressAutoHyphens w:val="0"/>
        <w:spacing w:line="360" w:lineRule="auto"/>
        <w:jc w:val="both"/>
        <w:rPr>
          <w:rFonts w:ascii="Garamond" w:eastAsia="Calibri" w:hAnsi="Garamond"/>
          <w:iCs/>
          <w:lang w:eastAsia="en-US"/>
        </w:rPr>
      </w:pPr>
    </w:p>
    <w:p w14:paraId="75F993F5" w14:textId="2F71C4F3" w:rsidR="00057B61" w:rsidRDefault="00B961D2" w:rsidP="00583214">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 xml:space="preserve">Gli adempimenti descritti ai punti n. 2, 3, 4, 5 e 6 che precedono dovranno essere richiesti dal professionista delegato </w:t>
      </w:r>
      <w:r w:rsidRPr="004E63B2">
        <w:rPr>
          <w:rFonts w:ascii="Garamond" w:eastAsia="Calibri" w:hAnsi="Garamond"/>
          <w:b/>
          <w:bCs/>
          <w:iCs/>
          <w:lang w:eastAsia="en-US"/>
        </w:rPr>
        <w:t>almeno 60 giorni prima del termine per la presentazione delle offerte</w:t>
      </w:r>
      <w:r w:rsidRPr="004E63B2">
        <w:rPr>
          <w:rFonts w:ascii="Garamond" w:eastAsia="Calibri" w:hAnsi="Garamond"/>
          <w:iCs/>
          <w:lang w:eastAsia="en-US"/>
        </w:rPr>
        <w:t xml:space="preserve">, alla società Aste Giudiziarie Inlinea </w:t>
      </w:r>
      <w:r w:rsidR="0068019A">
        <w:rPr>
          <w:rFonts w:ascii="Garamond" w:eastAsia="Calibri" w:hAnsi="Garamond"/>
          <w:iCs/>
          <w:lang w:eastAsia="en-US"/>
        </w:rPr>
        <w:t>s</w:t>
      </w:r>
      <w:r w:rsidRPr="004E63B2">
        <w:rPr>
          <w:rFonts w:ascii="Garamond" w:eastAsia="Calibri" w:hAnsi="Garamond"/>
          <w:iCs/>
          <w:lang w:eastAsia="en-US"/>
        </w:rPr>
        <w:t>.p.</w:t>
      </w:r>
      <w:r w:rsidR="0068019A">
        <w:rPr>
          <w:rFonts w:ascii="Garamond" w:eastAsia="Calibri" w:hAnsi="Garamond"/>
          <w:iCs/>
          <w:lang w:eastAsia="en-US"/>
        </w:rPr>
        <w:t>a</w:t>
      </w:r>
      <w:r w:rsidRPr="004E63B2">
        <w:rPr>
          <w:rFonts w:ascii="Garamond" w:eastAsia="Calibri" w:hAnsi="Garamond"/>
          <w:iCs/>
          <w:lang w:eastAsia="en-US"/>
        </w:rPr>
        <w:t xml:space="preserve">., titolare del sito web </w:t>
      </w:r>
      <w:hyperlink r:id="rId25" w:history="1">
        <w:r w:rsidRPr="004E63B2">
          <w:rPr>
            <w:rStyle w:val="Collegamentoipertestuale"/>
            <w:rFonts w:ascii="Garamond" w:eastAsia="Calibri" w:hAnsi="Garamond"/>
            <w:iCs/>
            <w:lang w:eastAsia="en-US"/>
          </w:rPr>
          <w:t>www.astegiudiziarie.it</w:t>
        </w:r>
      </w:hyperlink>
      <w:r w:rsidR="00057B61">
        <w:rPr>
          <w:rFonts w:ascii="Garamond" w:eastAsia="Calibri" w:hAnsi="Garamond"/>
          <w:iCs/>
          <w:lang w:eastAsia="en-US"/>
        </w:rPr>
        <w:t xml:space="preserve">. </w:t>
      </w:r>
    </w:p>
    <w:p w14:paraId="474E354A" w14:textId="613A1317" w:rsidR="00B961D2" w:rsidRPr="004E63B2" w:rsidRDefault="00057B61" w:rsidP="00583214">
      <w:pPr>
        <w:widowControl/>
        <w:suppressAutoHyphens w:val="0"/>
        <w:spacing w:line="360" w:lineRule="auto"/>
        <w:jc w:val="both"/>
        <w:rPr>
          <w:rFonts w:ascii="Garamond" w:eastAsia="Calibri" w:hAnsi="Garamond"/>
          <w:iCs/>
          <w:lang w:eastAsia="en-US"/>
        </w:rPr>
      </w:pPr>
      <w:r>
        <w:rPr>
          <w:rFonts w:ascii="Garamond" w:eastAsia="Calibri" w:hAnsi="Garamond"/>
          <w:iCs/>
          <w:lang w:eastAsia="en-US"/>
        </w:rPr>
        <w:t>L</w:t>
      </w:r>
      <w:r w:rsidR="00B961D2" w:rsidRPr="004E63B2">
        <w:rPr>
          <w:rFonts w:ascii="Garamond" w:eastAsia="Calibri" w:hAnsi="Garamond"/>
          <w:iCs/>
          <w:lang w:eastAsia="en-US"/>
        </w:rPr>
        <w:t xml:space="preserve">’adempimento descritto al punto n. 7 dovrà essere richiesto alla società Gruppo Edicom </w:t>
      </w:r>
      <w:r w:rsidR="0068019A">
        <w:rPr>
          <w:rFonts w:ascii="Garamond" w:eastAsia="Calibri" w:hAnsi="Garamond"/>
          <w:iCs/>
          <w:lang w:eastAsia="en-US"/>
        </w:rPr>
        <w:t>s</w:t>
      </w:r>
      <w:r w:rsidR="00B961D2" w:rsidRPr="004E63B2">
        <w:rPr>
          <w:rFonts w:ascii="Garamond" w:eastAsia="Calibri" w:hAnsi="Garamond"/>
          <w:iCs/>
          <w:lang w:eastAsia="en-US"/>
        </w:rPr>
        <w:t>.p.</w:t>
      </w:r>
      <w:r w:rsidR="0068019A">
        <w:rPr>
          <w:rFonts w:ascii="Garamond" w:eastAsia="Calibri" w:hAnsi="Garamond"/>
          <w:iCs/>
          <w:lang w:eastAsia="en-US"/>
        </w:rPr>
        <w:t>a</w:t>
      </w:r>
      <w:r w:rsidR="00B961D2" w:rsidRPr="004E63B2">
        <w:rPr>
          <w:rFonts w:ascii="Garamond" w:eastAsia="Calibri" w:hAnsi="Garamond"/>
          <w:iCs/>
          <w:lang w:eastAsia="en-US"/>
        </w:rPr>
        <w:t xml:space="preserve">., titolare del sito web </w:t>
      </w:r>
      <w:hyperlink r:id="rId26" w:history="1">
        <w:r w:rsidR="00B961D2" w:rsidRPr="004E63B2">
          <w:rPr>
            <w:rStyle w:val="Collegamentoipertestuale"/>
            <w:rFonts w:ascii="Garamond" w:eastAsia="Calibri" w:hAnsi="Garamond"/>
            <w:iCs/>
            <w:lang w:eastAsia="en-US"/>
          </w:rPr>
          <w:t>www.asteannunci.it</w:t>
        </w:r>
      </w:hyperlink>
      <w:r w:rsidR="00B961D2" w:rsidRPr="004E63B2">
        <w:rPr>
          <w:rFonts w:ascii="Garamond" w:eastAsia="Calibri" w:hAnsi="Garamond"/>
          <w:iCs/>
          <w:lang w:eastAsia="en-US"/>
        </w:rPr>
        <w:t xml:space="preserve">. </w:t>
      </w:r>
    </w:p>
    <w:p w14:paraId="35C68059" w14:textId="77777777" w:rsidR="00583214" w:rsidRDefault="00583214" w:rsidP="00583214">
      <w:pPr>
        <w:widowControl/>
        <w:suppressAutoHyphens w:val="0"/>
        <w:spacing w:line="360" w:lineRule="auto"/>
        <w:jc w:val="both"/>
        <w:rPr>
          <w:rFonts w:ascii="Garamond" w:eastAsia="Calibri" w:hAnsi="Garamond"/>
          <w:iCs/>
          <w:lang w:eastAsia="en-US"/>
        </w:rPr>
      </w:pPr>
    </w:p>
    <w:p w14:paraId="1E5F37CB" w14:textId="416E0BC6" w:rsidR="00B961D2" w:rsidRPr="004E63B2" w:rsidRDefault="00B961D2" w:rsidP="00583214">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La richiesta di pubblicazione, comprensiva dei documenti da pubblicare su internet e del modulo di richiesta firmato a cura del professionista delegato, potrà essere effettuata:</w:t>
      </w:r>
    </w:p>
    <w:p w14:paraId="45EC2D67" w14:textId="30AB7996" w:rsidR="00B961D2" w:rsidRPr="004E63B2" w:rsidRDefault="00B961D2" w:rsidP="00E11118">
      <w:pPr>
        <w:pStyle w:val="Paragrafoelenco"/>
        <w:widowControl/>
        <w:numPr>
          <w:ilvl w:val="0"/>
          <w:numId w:val="13"/>
        </w:numPr>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 xml:space="preserve">ad Aste Giudiziarie Inlinea </w:t>
      </w:r>
      <w:r w:rsidR="0068019A">
        <w:rPr>
          <w:rFonts w:ascii="Garamond" w:eastAsia="Calibri" w:hAnsi="Garamond"/>
          <w:iCs/>
          <w:lang w:eastAsia="en-US"/>
        </w:rPr>
        <w:t>s</w:t>
      </w:r>
      <w:r w:rsidRPr="004E63B2">
        <w:rPr>
          <w:rFonts w:ascii="Garamond" w:eastAsia="Calibri" w:hAnsi="Garamond"/>
          <w:iCs/>
          <w:lang w:eastAsia="en-US"/>
        </w:rPr>
        <w:t>.p.</w:t>
      </w:r>
      <w:r w:rsidR="0068019A">
        <w:rPr>
          <w:rFonts w:ascii="Garamond" w:eastAsia="Calibri" w:hAnsi="Garamond"/>
          <w:iCs/>
          <w:lang w:eastAsia="en-US"/>
        </w:rPr>
        <w:t>a</w:t>
      </w:r>
      <w:r w:rsidRPr="004E63B2">
        <w:rPr>
          <w:rFonts w:ascii="Garamond" w:eastAsia="Calibri" w:hAnsi="Garamond"/>
          <w:iCs/>
          <w:lang w:eastAsia="en-US"/>
        </w:rPr>
        <w:t xml:space="preserve">. tramite posta elettronica all’indirizzo </w:t>
      </w:r>
      <w:hyperlink r:id="rId27" w:history="1">
        <w:r w:rsidRPr="004E63B2">
          <w:rPr>
            <w:rStyle w:val="Collegamentoipertestuale"/>
            <w:rFonts w:ascii="Garamond" w:eastAsia="Calibri" w:hAnsi="Garamond"/>
            <w:iCs/>
            <w:lang w:eastAsia="en-US"/>
          </w:rPr>
          <w:t>pubblicazione@astegiudiziarie.it</w:t>
        </w:r>
      </w:hyperlink>
      <w:r w:rsidRPr="004E63B2">
        <w:rPr>
          <w:rFonts w:ascii="Garamond" w:eastAsia="Calibri" w:hAnsi="Garamond"/>
          <w:iCs/>
          <w:lang w:eastAsia="en-US"/>
        </w:rPr>
        <w:t xml:space="preserve"> oppure tramite invio telematico della documentazione mediante l’area riservata del sito </w:t>
      </w:r>
      <w:hyperlink r:id="rId28" w:history="1">
        <w:r w:rsidRPr="004E63B2">
          <w:rPr>
            <w:rStyle w:val="Collegamentoipertestuale"/>
            <w:rFonts w:ascii="Garamond" w:eastAsia="Calibri" w:hAnsi="Garamond"/>
            <w:iCs/>
            <w:lang w:eastAsia="en-US"/>
          </w:rPr>
          <w:t>www.astegiudiziarie.it</w:t>
        </w:r>
      </w:hyperlink>
      <w:r w:rsidRPr="004E63B2">
        <w:rPr>
          <w:rFonts w:ascii="Garamond" w:eastAsia="Calibri" w:hAnsi="Garamond"/>
          <w:iCs/>
          <w:lang w:eastAsia="en-US"/>
        </w:rPr>
        <w:t xml:space="preserve"> oppure tramite consegna al personale incaricato presente in Tribunale;</w:t>
      </w:r>
    </w:p>
    <w:p w14:paraId="1096AD46" w14:textId="1AAC4C83" w:rsidR="00B961D2" w:rsidRPr="004E63B2" w:rsidRDefault="00B961D2" w:rsidP="00E11118">
      <w:pPr>
        <w:pStyle w:val="Paragrafoelenco"/>
        <w:widowControl/>
        <w:numPr>
          <w:ilvl w:val="0"/>
          <w:numId w:val="13"/>
        </w:numPr>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 xml:space="preserve">a Gruppo Edicom S.p.A. tramite posta elettronica all’indirizzo </w:t>
      </w:r>
      <w:hyperlink r:id="rId29" w:history="1">
        <w:r w:rsidRPr="004E63B2">
          <w:rPr>
            <w:rStyle w:val="Collegamentoipertestuale"/>
            <w:rFonts w:ascii="Garamond" w:eastAsia="Calibri" w:hAnsi="Garamond"/>
            <w:iCs/>
            <w:lang w:eastAsia="en-US"/>
          </w:rPr>
          <w:t>info.vercelli@edicomsrl.it</w:t>
        </w:r>
      </w:hyperlink>
      <w:r w:rsidRPr="004E63B2">
        <w:rPr>
          <w:rFonts w:ascii="Garamond" w:eastAsia="Calibri" w:hAnsi="Garamond"/>
          <w:iCs/>
          <w:lang w:eastAsia="en-US"/>
        </w:rPr>
        <w:t xml:space="preserve"> oppure tramite invio telematico della documentazione mediante l’area riservata del sito </w:t>
      </w:r>
      <w:hyperlink r:id="rId30" w:history="1">
        <w:r w:rsidRPr="004E63B2">
          <w:rPr>
            <w:rStyle w:val="Collegamentoipertestuale"/>
            <w:rFonts w:ascii="Garamond" w:eastAsia="Calibri" w:hAnsi="Garamond"/>
            <w:iCs/>
            <w:lang w:eastAsia="en-US"/>
          </w:rPr>
          <w:t>www.asteannunci.it</w:t>
        </w:r>
      </w:hyperlink>
      <w:r w:rsidRPr="004E63B2">
        <w:rPr>
          <w:rFonts w:ascii="Garamond" w:eastAsia="Calibri" w:hAnsi="Garamond"/>
          <w:iCs/>
          <w:lang w:eastAsia="en-US"/>
        </w:rPr>
        <w:t xml:space="preserve"> oppure tramite consegna al personale incaricato presente in Tribunale.</w:t>
      </w:r>
    </w:p>
    <w:p w14:paraId="28F3904E" w14:textId="77777777" w:rsidR="00583214" w:rsidRDefault="00583214" w:rsidP="00583214">
      <w:pPr>
        <w:widowControl/>
        <w:suppressAutoHyphens w:val="0"/>
        <w:spacing w:line="360" w:lineRule="auto"/>
        <w:jc w:val="both"/>
        <w:rPr>
          <w:rFonts w:ascii="Garamond" w:eastAsia="Calibri" w:hAnsi="Garamond"/>
          <w:iCs/>
          <w:lang w:eastAsia="en-US"/>
        </w:rPr>
      </w:pPr>
    </w:p>
    <w:p w14:paraId="7F821CA2" w14:textId="5C56A4F6" w:rsidR="00B961D2" w:rsidRPr="004E63B2" w:rsidRDefault="00B961D2" w:rsidP="00583214">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 xml:space="preserve">Si </w:t>
      </w:r>
      <w:r w:rsidR="00E11118" w:rsidRPr="004E63B2">
        <w:rPr>
          <w:rFonts w:ascii="Garamond" w:eastAsia="Calibri" w:hAnsi="Garamond"/>
          <w:iCs/>
          <w:lang w:eastAsia="en-US"/>
        </w:rPr>
        <w:t>fa nuovamente presente</w:t>
      </w:r>
      <w:r w:rsidRPr="004E63B2">
        <w:rPr>
          <w:rFonts w:ascii="Garamond" w:eastAsia="Calibri" w:hAnsi="Garamond"/>
          <w:iCs/>
          <w:lang w:eastAsia="en-US"/>
        </w:rPr>
        <w:t xml:space="preserve"> che le richieste di pubblicazione prive della contabile di pagamento delle spese per i servizi richiesti di pubblicità e in qualità di gestore della vendita telematica (o per le quali il pagamento non sia comunque effettuato in tempo utile per la pubblicazione) non saranno lavorate dalle Società Aste Giudiziarie Inlinea </w:t>
      </w:r>
      <w:r w:rsidR="0068019A">
        <w:rPr>
          <w:rFonts w:ascii="Garamond" w:eastAsia="Calibri" w:hAnsi="Garamond"/>
          <w:iCs/>
          <w:lang w:eastAsia="en-US"/>
        </w:rPr>
        <w:t>s</w:t>
      </w:r>
      <w:r w:rsidRPr="004E63B2">
        <w:rPr>
          <w:rFonts w:ascii="Garamond" w:eastAsia="Calibri" w:hAnsi="Garamond"/>
          <w:iCs/>
          <w:lang w:eastAsia="en-US"/>
        </w:rPr>
        <w:t>.p.</w:t>
      </w:r>
      <w:r w:rsidR="0068019A">
        <w:rPr>
          <w:rFonts w:ascii="Garamond" w:eastAsia="Calibri" w:hAnsi="Garamond"/>
          <w:iCs/>
          <w:lang w:eastAsia="en-US"/>
        </w:rPr>
        <w:t>a.</w:t>
      </w:r>
      <w:r w:rsidRPr="004E63B2">
        <w:rPr>
          <w:rFonts w:ascii="Garamond" w:eastAsia="Calibri" w:hAnsi="Garamond"/>
          <w:iCs/>
          <w:lang w:eastAsia="en-US"/>
        </w:rPr>
        <w:t xml:space="preserve"> e </w:t>
      </w:r>
      <w:r w:rsidR="00E11118" w:rsidRPr="004E63B2">
        <w:rPr>
          <w:rFonts w:ascii="Garamond" w:eastAsia="Calibri" w:hAnsi="Garamond"/>
          <w:iCs/>
          <w:lang w:eastAsia="en-US"/>
        </w:rPr>
        <w:t xml:space="preserve">dal </w:t>
      </w:r>
      <w:r w:rsidRPr="004E63B2">
        <w:rPr>
          <w:rFonts w:ascii="Garamond" w:eastAsia="Calibri" w:hAnsi="Garamond"/>
          <w:iCs/>
          <w:lang w:eastAsia="en-US"/>
        </w:rPr>
        <w:t xml:space="preserve">Gruppo Edicom </w:t>
      </w:r>
      <w:r w:rsidR="0068019A">
        <w:rPr>
          <w:rFonts w:ascii="Garamond" w:eastAsia="Calibri" w:hAnsi="Garamond"/>
          <w:iCs/>
          <w:lang w:eastAsia="en-US"/>
        </w:rPr>
        <w:t>s</w:t>
      </w:r>
      <w:r w:rsidRPr="004E63B2">
        <w:rPr>
          <w:rFonts w:ascii="Garamond" w:eastAsia="Calibri" w:hAnsi="Garamond"/>
          <w:iCs/>
          <w:lang w:eastAsia="en-US"/>
        </w:rPr>
        <w:t>.p.</w:t>
      </w:r>
      <w:r w:rsidR="0068019A">
        <w:rPr>
          <w:rFonts w:ascii="Garamond" w:eastAsia="Calibri" w:hAnsi="Garamond"/>
          <w:iCs/>
          <w:lang w:eastAsia="en-US"/>
        </w:rPr>
        <w:t>a</w:t>
      </w:r>
      <w:r w:rsidRPr="004E63B2">
        <w:rPr>
          <w:rFonts w:ascii="Garamond" w:eastAsia="Calibri" w:hAnsi="Garamond"/>
          <w:iCs/>
          <w:lang w:eastAsia="en-US"/>
        </w:rPr>
        <w:t>.</w:t>
      </w:r>
    </w:p>
    <w:p w14:paraId="7B1D9A88" w14:textId="77777777" w:rsidR="00583214" w:rsidRDefault="00583214" w:rsidP="00583214">
      <w:pPr>
        <w:widowControl/>
        <w:suppressAutoHyphens w:val="0"/>
        <w:spacing w:line="360" w:lineRule="auto"/>
        <w:jc w:val="both"/>
        <w:rPr>
          <w:rFonts w:ascii="Garamond" w:eastAsia="Calibri" w:hAnsi="Garamond"/>
          <w:iCs/>
          <w:lang w:eastAsia="en-US"/>
        </w:rPr>
      </w:pPr>
    </w:p>
    <w:p w14:paraId="3D917A9F" w14:textId="4C846D2F" w:rsidR="00B961D2" w:rsidRPr="004E63B2" w:rsidRDefault="00B961D2" w:rsidP="00583214">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 xml:space="preserve">Il </w:t>
      </w:r>
      <w:r w:rsidR="005D1A52">
        <w:rPr>
          <w:rFonts w:ascii="Garamond" w:eastAsia="Calibri" w:hAnsi="Garamond"/>
          <w:iCs/>
          <w:lang w:eastAsia="en-US"/>
        </w:rPr>
        <w:t>P</w:t>
      </w:r>
      <w:r w:rsidRPr="004E63B2">
        <w:rPr>
          <w:rFonts w:ascii="Garamond" w:eastAsia="Calibri" w:hAnsi="Garamond"/>
          <w:iCs/>
          <w:lang w:eastAsia="en-US"/>
        </w:rPr>
        <w:t>rofessionista delegato dovrà aver cura e quindi è responsabile di:</w:t>
      </w:r>
    </w:p>
    <w:p w14:paraId="09FA9984" w14:textId="77777777" w:rsidR="00583214" w:rsidRDefault="00B961D2" w:rsidP="00583214">
      <w:pPr>
        <w:pStyle w:val="Paragrafoelenco"/>
        <w:widowControl/>
        <w:numPr>
          <w:ilvl w:val="0"/>
          <w:numId w:val="28"/>
        </w:numPr>
        <w:suppressAutoHyphens w:val="0"/>
        <w:spacing w:line="360" w:lineRule="auto"/>
        <w:jc w:val="both"/>
        <w:rPr>
          <w:rFonts w:ascii="Garamond" w:eastAsia="Calibri" w:hAnsi="Garamond"/>
          <w:iCs/>
          <w:lang w:eastAsia="en-US"/>
        </w:rPr>
      </w:pPr>
      <w:r w:rsidRPr="00583214">
        <w:rPr>
          <w:rFonts w:ascii="Garamond" w:eastAsia="Calibri" w:hAnsi="Garamond"/>
          <w:iCs/>
          <w:lang w:eastAsia="en-US"/>
        </w:rPr>
        <w:t>trasmettere la contabile di avvenuto pagamento degli oneri pubblicitari, insieme alla documentazione da pubblicare su internet, preventivamente epurata dall</w:t>
      </w:r>
      <w:r w:rsidR="00E11118" w:rsidRPr="00583214">
        <w:rPr>
          <w:rFonts w:ascii="Garamond" w:eastAsia="Calibri" w:hAnsi="Garamond"/>
          <w:iCs/>
          <w:lang w:eastAsia="en-US"/>
        </w:rPr>
        <w:t>’</w:t>
      </w:r>
      <w:r w:rsidRPr="00583214">
        <w:rPr>
          <w:rFonts w:ascii="Garamond" w:eastAsia="Calibri" w:hAnsi="Garamond"/>
          <w:iCs/>
          <w:lang w:eastAsia="en-US"/>
        </w:rPr>
        <w:t>indicazione delle generalità del debitore e di ogni altro dato personale idoneo a rivelare l</w:t>
      </w:r>
      <w:r w:rsidR="00E11118" w:rsidRPr="00583214">
        <w:rPr>
          <w:rFonts w:ascii="Garamond" w:eastAsia="Calibri" w:hAnsi="Garamond"/>
          <w:iCs/>
          <w:lang w:eastAsia="en-US"/>
        </w:rPr>
        <w:t>’</w:t>
      </w:r>
      <w:r w:rsidRPr="00583214">
        <w:rPr>
          <w:rFonts w:ascii="Garamond" w:eastAsia="Calibri" w:hAnsi="Garamond"/>
          <w:iCs/>
          <w:lang w:eastAsia="en-US"/>
        </w:rPr>
        <w:t>identità di quest</w:t>
      </w:r>
      <w:r w:rsidR="00E11118" w:rsidRPr="00583214">
        <w:rPr>
          <w:rFonts w:ascii="Garamond" w:eastAsia="Calibri" w:hAnsi="Garamond"/>
          <w:iCs/>
          <w:lang w:eastAsia="en-US"/>
        </w:rPr>
        <w:t>’</w:t>
      </w:r>
      <w:r w:rsidRPr="00583214">
        <w:rPr>
          <w:rFonts w:ascii="Garamond" w:eastAsia="Calibri" w:hAnsi="Garamond"/>
          <w:iCs/>
          <w:lang w:eastAsia="en-US"/>
        </w:rPr>
        <w:t>ultimo e di eventuali soggetti terzi, come disposto nel provvedimento del Garante per la protezione dei dati personali in data 07/02/2008;</w:t>
      </w:r>
    </w:p>
    <w:p w14:paraId="18681B43" w14:textId="77777777" w:rsidR="00583214" w:rsidRDefault="00B961D2" w:rsidP="00583214">
      <w:pPr>
        <w:pStyle w:val="Paragrafoelenco"/>
        <w:widowControl/>
        <w:numPr>
          <w:ilvl w:val="0"/>
          <w:numId w:val="28"/>
        </w:numPr>
        <w:suppressAutoHyphens w:val="0"/>
        <w:spacing w:line="360" w:lineRule="auto"/>
        <w:jc w:val="both"/>
        <w:rPr>
          <w:rFonts w:ascii="Garamond" w:eastAsia="Calibri" w:hAnsi="Garamond"/>
          <w:iCs/>
          <w:lang w:eastAsia="en-US"/>
        </w:rPr>
      </w:pPr>
      <w:r w:rsidRPr="00583214">
        <w:rPr>
          <w:rFonts w:ascii="Garamond" w:eastAsia="Calibri" w:hAnsi="Garamond"/>
          <w:iCs/>
          <w:lang w:eastAsia="en-US"/>
        </w:rPr>
        <w:t xml:space="preserve">specificare all’interno del “modulo di pubblicazione”, per ogni singola richiesta di pubblicità, i dati corretti del soggetto nei confronti del quale deve essere emessa la fattura (creditore anticipatario delle </w:t>
      </w:r>
      <w:r w:rsidRPr="00583214">
        <w:rPr>
          <w:rFonts w:ascii="Garamond" w:eastAsia="Calibri" w:hAnsi="Garamond"/>
          <w:iCs/>
          <w:lang w:eastAsia="en-US"/>
        </w:rPr>
        <w:lastRenderedPageBreak/>
        <w:t>spese di pubblicità e del gestore della vendita telematica)</w:t>
      </w:r>
      <w:r w:rsidR="00E11118" w:rsidRPr="00583214">
        <w:rPr>
          <w:rFonts w:ascii="Garamond" w:eastAsia="Calibri" w:hAnsi="Garamond"/>
          <w:iCs/>
          <w:lang w:eastAsia="en-US"/>
        </w:rPr>
        <w:t>; s</w:t>
      </w:r>
      <w:r w:rsidRPr="00583214">
        <w:rPr>
          <w:rFonts w:ascii="Garamond" w:eastAsia="Calibri" w:hAnsi="Garamond"/>
          <w:iCs/>
          <w:lang w:eastAsia="en-US"/>
        </w:rPr>
        <w:t>i precisa che le fatture saranno tutte pagate dal professionista delegato attingendo le somme dal fondo spese;</w:t>
      </w:r>
    </w:p>
    <w:p w14:paraId="78EE27CF" w14:textId="77777777" w:rsidR="00583214" w:rsidRDefault="00B961D2" w:rsidP="00583214">
      <w:pPr>
        <w:pStyle w:val="Paragrafoelenco"/>
        <w:widowControl/>
        <w:numPr>
          <w:ilvl w:val="0"/>
          <w:numId w:val="28"/>
        </w:numPr>
        <w:suppressAutoHyphens w:val="0"/>
        <w:spacing w:line="360" w:lineRule="auto"/>
        <w:jc w:val="both"/>
        <w:rPr>
          <w:rFonts w:ascii="Garamond" w:eastAsia="Calibri" w:hAnsi="Garamond"/>
          <w:iCs/>
          <w:lang w:eastAsia="en-US"/>
        </w:rPr>
      </w:pPr>
      <w:r w:rsidRPr="00583214">
        <w:rPr>
          <w:rFonts w:ascii="Garamond" w:eastAsia="Calibri" w:hAnsi="Garamond"/>
          <w:iCs/>
          <w:lang w:eastAsia="en-US"/>
        </w:rPr>
        <w:t>verificare la correttezza della pubblicità sui siti internet e sul quotidiano (per quest’ultimo ove previsto);</w:t>
      </w:r>
    </w:p>
    <w:p w14:paraId="087CDB14" w14:textId="77777777" w:rsidR="00583214" w:rsidRDefault="00B961D2" w:rsidP="00583214">
      <w:pPr>
        <w:pStyle w:val="Paragrafoelenco"/>
        <w:widowControl/>
        <w:numPr>
          <w:ilvl w:val="0"/>
          <w:numId w:val="28"/>
        </w:numPr>
        <w:suppressAutoHyphens w:val="0"/>
        <w:spacing w:line="360" w:lineRule="auto"/>
        <w:jc w:val="both"/>
        <w:rPr>
          <w:rFonts w:ascii="Garamond" w:eastAsia="Calibri" w:hAnsi="Garamond"/>
          <w:iCs/>
          <w:lang w:eastAsia="en-US"/>
        </w:rPr>
      </w:pPr>
      <w:r w:rsidRPr="00583214">
        <w:rPr>
          <w:rFonts w:ascii="Garamond" w:eastAsia="Calibri" w:hAnsi="Garamond"/>
          <w:iCs/>
          <w:lang w:eastAsia="en-US"/>
        </w:rPr>
        <w:t>inserire sul PVP, entro il giorno successivo a ciascun esperimento di vendita, l’esito del medesimo, avendo cura di specificare in caso di aggiudicazione anche il prezzo a cui è stato aggiudicato il bene;</w:t>
      </w:r>
    </w:p>
    <w:p w14:paraId="096BD821" w14:textId="298F1F05" w:rsidR="007D0AD9" w:rsidRDefault="00B961D2" w:rsidP="00583214">
      <w:pPr>
        <w:pStyle w:val="Paragrafoelenco"/>
        <w:widowControl/>
        <w:numPr>
          <w:ilvl w:val="0"/>
          <w:numId w:val="28"/>
        </w:numPr>
        <w:suppressAutoHyphens w:val="0"/>
        <w:spacing w:line="360" w:lineRule="auto"/>
        <w:jc w:val="both"/>
        <w:rPr>
          <w:rFonts w:ascii="Garamond" w:eastAsia="Calibri" w:hAnsi="Garamond"/>
          <w:iCs/>
          <w:lang w:eastAsia="en-US"/>
        </w:rPr>
      </w:pPr>
      <w:r w:rsidRPr="00583214">
        <w:rPr>
          <w:rFonts w:ascii="Garamond" w:eastAsia="Calibri" w:hAnsi="Garamond"/>
          <w:iCs/>
          <w:lang w:eastAsia="en-US"/>
        </w:rPr>
        <w:t xml:space="preserve">comunicare, via PEC, </w:t>
      </w:r>
      <w:r w:rsidRPr="00583214">
        <w:rPr>
          <w:rFonts w:ascii="Garamond" w:eastAsia="Calibri" w:hAnsi="Garamond"/>
          <w:iCs/>
          <w:u w:val="single"/>
          <w:lang w:eastAsia="en-US"/>
        </w:rPr>
        <w:t>ai legali del creditore procedente e degli intervenuti</w:t>
      </w:r>
      <w:r w:rsidRPr="00583214">
        <w:rPr>
          <w:rFonts w:ascii="Garamond" w:eastAsia="Calibri" w:hAnsi="Garamond"/>
          <w:iCs/>
          <w:lang w:eastAsia="en-US"/>
        </w:rPr>
        <w:t>, prima dell</w:t>
      </w:r>
      <w:r w:rsidR="00E11118" w:rsidRPr="00583214">
        <w:rPr>
          <w:rFonts w:ascii="Garamond" w:eastAsia="Calibri" w:hAnsi="Garamond"/>
          <w:iCs/>
          <w:lang w:eastAsia="en-US"/>
        </w:rPr>
        <w:t>’</w:t>
      </w:r>
      <w:r w:rsidRPr="00583214">
        <w:rPr>
          <w:rFonts w:ascii="Garamond" w:eastAsia="Calibri" w:hAnsi="Garamond"/>
          <w:iCs/>
          <w:lang w:eastAsia="en-US"/>
        </w:rPr>
        <w:t>effettuazione della pubblicità di cui sopra, copia dell</w:t>
      </w:r>
      <w:r w:rsidR="00E11118" w:rsidRPr="00583214">
        <w:rPr>
          <w:rFonts w:ascii="Garamond" w:eastAsia="Calibri" w:hAnsi="Garamond"/>
          <w:iCs/>
          <w:lang w:eastAsia="en-US"/>
        </w:rPr>
        <w:t>’</w:t>
      </w:r>
      <w:r w:rsidRPr="00583214">
        <w:rPr>
          <w:rFonts w:ascii="Garamond" w:eastAsia="Calibri" w:hAnsi="Garamond"/>
          <w:iCs/>
          <w:lang w:eastAsia="en-US"/>
        </w:rPr>
        <w:t>avviso di vendita al fine di consentirne la partecipazione e/o il deposito delle domande di assegnazione per il caso di asta deserta ai sensi dell’art. 588 c.p.c.</w:t>
      </w:r>
    </w:p>
    <w:p w14:paraId="72A5D6BC" w14:textId="77777777" w:rsidR="00382EBC" w:rsidRPr="00583214" w:rsidRDefault="00382EBC" w:rsidP="00382EBC">
      <w:pPr>
        <w:pStyle w:val="Paragrafoelenco"/>
        <w:widowControl/>
        <w:suppressAutoHyphens w:val="0"/>
        <w:spacing w:line="360" w:lineRule="auto"/>
        <w:ind w:left="360"/>
        <w:jc w:val="both"/>
        <w:rPr>
          <w:rFonts w:ascii="Garamond" w:eastAsia="Calibri" w:hAnsi="Garamond"/>
          <w:iCs/>
          <w:lang w:eastAsia="en-US"/>
        </w:rPr>
      </w:pPr>
    </w:p>
    <w:p w14:paraId="14B997BD" w14:textId="77777777" w:rsidR="00B8177A" w:rsidRPr="004E63B2" w:rsidRDefault="00B8177A" w:rsidP="006D07A0">
      <w:pPr>
        <w:widowControl/>
        <w:suppressAutoHyphens w:val="0"/>
        <w:spacing w:line="360" w:lineRule="auto"/>
        <w:jc w:val="center"/>
        <w:rPr>
          <w:rFonts w:ascii="Garamond" w:eastAsia="Calibri" w:hAnsi="Garamond"/>
          <w:iCs/>
          <w:lang w:eastAsia="en-US"/>
        </w:rPr>
      </w:pPr>
      <w:r w:rsidRPr="004E63B2">
        <w:rPr>
          <w:rFonts w:ascii="Garamond" w:eastAsia="Calibri" w:hAnsi="Garamond"/>
          <w:iCs/>
          <w:lang w:eastAsia="en-US"/>
        </w:rPr>
        <w:t>DISPONE</w:t>
      </w:r>
    </w:p>
    <w:p w14:paraId="5B8779AA" w14:textId="69D60AA6" w:rsidR="00E11118" w:rsidRDefault="00B8177A" w:rsidP="00382EBC">
      <w:pPr>
        <w:widowControl/>
        <w:suppressAutoHyphens w:val="0"/>
        <w:spacing w:line="360" w:lineRule="auto"/>
        <w:jc w:val="both"/>
        <w:rPr>
          <w:rFonts w:ascii="Garamond" w:eastAsia="Calibri" w:hAnsi="Garamond"/>
          <w:iCs/>
          <w:lang w:eastAsia="en-US"/>
        </w:rPr>
      </w:pPr>
      <w:r w:rsidRPr="004E63B2">
        <w:rPr>
          <w:rFonts w:ascii="Garamond" w:eastAsia="Calibri" w:hAnsi="Garamond"/>
          <w:iCs/>
          <w:lang w:eastAsia="en-US"/>
        </w:rPr>
        <w:t>che gli adempimenti pubblicitari descritti ai punti precedenti dovranno essere richiesti a cura del professionista delegato in maniera diretta e senza l’ausilio di terzi soggetti</w:t>
      </w:r>
      <w:r w:rsidR="00E11118" w:rsidRPr="004E63B2">
        <w:rPr>
          <w:rFonts w:ascii="Garamond" w:eastAsia="Calibri" w:hAnsi="Garamond"/>
          <w:iCs/>
          <w:lang w:eastAsia="en-US"/>
        </w:rPr>
        <w:t>.</w:t>
      </w:r>
      <w:r w:rsidR="00E11118">
        <w:rPr>
          <w:rFonts w:ascii="Garamond" w:eastAsia="Calibri" w:hAnsi="Garamond"/>
          <w:iCs/>
          <w:lang w:eastAsia="en-US"/>
        </w:rPr>
        <w:t xml:space="preserve"> </w:t>
      </w:r>
    </w:p>
    <w:p w14:paraId="14541A3A" w14:textId="77777777" w:rsidR="00B8177A" w:rsidRDefault="00B8177A" w:rsidP="006D07A0">
      <w:pPr>
        <w:spacing w:line="360" w:lineRule="auto"/>
        <w:jc w:val="center"/>
        <w:rPr>
          <w:rFonts w:ascii="Garamond" w:hAnsi="Garamond"/>
          <w:bCs/>
        </w:rPr>
      </w:pPr>
      <w:r>
        <w:rPr>
          <w:rFonts w:ascii="Garamond" w:hAnsi="Garamond"/>
          <w:bCs/>
        </w:rPr>
        <w:t>ASSEGNA</w:t>
      </w:r>
    </w:p>
    <w:p w14:paraId="797EEA53" w14:textId="348B94BE" w:rsidR="00B8177A" w:rsidRDefault="00B8177A" w:rsidP="00382EBC">
      <w:pPr>
        <w:spacing w:line="360" w:lineRule="auto"/>
        <w:jc w:val="both"/>
        <w:rPr>
          <w:rFonts w:ascii="Garamond" w:hAnsi="Garamond"/>
        </w:rPr>
      </w:pPr>
      <w:r>
        <w:rPr>
          <w:rFonts w:ascii="Garamond" w:hAnsi="Garamond"/>
          <w:u w:val="single"/>
        </w:rPr>
        <w:t xml:space="preserve">al </w:t>
      </w:r>
      <w:r w:rsidR="00382EBC">
        <w:rPr>
          <w:rFonts w:ascii="Garamond" w:hAnsi="Garamond"/>
          <w:u w:val="single"/>
        </w:rPr>
        <w:t xml:space="preserve">Professionista </w:t>
      </w:r>
      <w:r>
        <w:rPr>
          <w:rFonts w:ascii="Garamond" w:hAnsi="Garamond"/>
          <w:u w:val="single"/>
        </w:rPr>
        <w:t>delegato un fondo spese di euro 2.500,00</w:t>
      </w:r>
      <w:r>
        <w:rPr>
          <w:rFonts w:ascii="Garamond" w:hAnsi="Garamond"/>
        </w:rPr>
        <w:t xml:space="preserve"> con onere a carico del creditore fondiario o in sua assenza a carico del creditore ipotecario o in sua assenza a carico del creditore procedente, da versare al delegato nel termine di trenta giorni dalla presente ordinanza o dalla sua comunicazione a cura della Cancelleria; a tal fine, autorizza i necessari prelievi dal conto corrente intestato alla procedura. </w:t>
      </w:r>
    </w:p>
    <w:p w14:paraId="14F06864" w14:textId="77777777" w:rsidR="00B8177A" w:rsidRDefault="00B8177A" w:rsidP="006D07A0">
      <w:pPr>
        <w:spacing w:line="360" w:lineRule="auto"/>
        <w:jc w:val="center"/>
        <w:rPr>
          <w:rFonts w:ascii="Garamond" w:hAnsi="Garamond"/>
        </w:rPr>
      </w:pPr>
      <w:r>
        <w:rPr>
          <w:rFonts w:ascii="Garamond" w:hAnsi="Garamond"/>
        </w:rPr>
        <w:t>DISPONE</w:t>
      </w:r>
    </w:p>
    <w:p w14:paraId="65E19014" w14:textId="77777777" w:rsidR="00B8177A" w:rsidRDefault="00B8177A" w:rsidP="00382EBC">
      <w:pPr>
        <w:spacing w:line="360" w:lineRule="auto"/>
        <w:jc w:val="both"/>
        <w:rPr>
          <w:rFonts w:ascii="Garamond" w:hAnsi="Garamond"/>
        </w:rPr>
      </w:pPr>
      <w:r>
        <w:rPr>
          <w:rFonts w:ascii="Garamond" w:hAnsi="Garamond"/>
        </w:rPr>
        <w:t>che i soggetti e le società incaricate dell’effettuazione della pubblicità rilasceranno fattura a nome del creditore che ha anticipato le relative somme, su indicazione del professionista delegato.</w:t>
      </w:r>
    </w:p>
    <w:p w14:paraId="1961419C" w14:textId="77777777" w:rsidR="00B8177A" w:rsidRDefault="00B8177A" w:rsidP="006D07A0">
      <w:pPr>
        <w:spacing w:line="360" w:lineRule="auto"/>
        <w:jc w:val="center"/>
        <w:rPr>
          <w:rFonts w:ascii="Garamond" w:hAnsi="Garamond"/>
        </w:rPr>
      </w:pPr>
      <w:r>
        <w:rPr>
          <w:rFonts w:ascii="Garamond" w:hAnsi="Garamond"/>
        </w:rPr>
        <w:t>AVVISA</w:t>
      </w:r>
    </w:p>
    <w:p w14:paraId="431EB831" w14:textId="77777777" w:rsidR="00B8177A" w:rsidRDefault="00B8177A" w:rsidP="00382EBC">
      <w:pPr>
        <w:spacing w:line="360" w:lineRule="auto"/>
        <w:jc w:val="both"/>
        <w:rPr>
          <w:rFonts w:ascii="Garamond" w:hAnsi="Garamond"/>
        </w:rPr>
      </w:pPr>
      <w:r>
        <w:rPr>
          <w:rFonts w:ascii="Garamond" w:hAnsi="Garamond"/>
        </w:rPr>
        <w:t xml:space="preserve">che il mancato versamento del fondo spese a favore del professionista delegato al compimento delle operazioni di vendita sarà valutato ai fini della dichiarazione di improseguibilità della procedura esecutiva. </w:t>
      </w:r>
    </w:p>
    <w:p w14:paraId="0C8D0453" w14:textId="77777777" w:rsidR="00B8177A" w:rsidRDefault="00B8177A" w:rsidP="006D07A0">
      <w:pPr>
        <w:spacing w:line="360" w:lineRule="auto"/>
        <w:jc w:val="center"/>
        <w:rPr>
          <w:rFonts w:ascii="Garamond" w:hAnsi="Garamond"/>
        </w:rPr>
      </w:pPr>
      <w:r>
        <w:rPr>
          <w:rFonts w:ascii="Garamond" w:hAnsi="Garamond"/>
        </w:rPr>
        <w:t>DISPONE</w:t>
      </w:r>
    </w:p>
    <w:p w14:paraId="18EB936F" w14:textId="77777777" w:rsidR="00B8177A" w:rsidRDefault="00B8177A" w:rsidP="00382EBC">
      <w:pPr>
        <w:spacing w:line="360" w:lineRule="auto"/>
        <w:jc w:val="both"/>
        <w:rPr>
          <w:rFonts w:ascii="Garamond" w:hAnsi="Garamond"/>
        </w:rPr>
      </w:pPr>
      <w:r>
        <w:rPr>
          <w:rFonts w:ascii="Garamond" w:hAnsi="Garamond"/>
        </w:rPr>
        <w:t xml:space="preserve">in caso di mancato versamento nel termine stabilito e senza giustificato motivo della somma necessaria per effettuare la pubblicità sul portale delle vendite pubbliche, il professionista delegato provvederà a rimettere immediatamente il fascicolo al giudice dell’esecuzione. </w:t>
      </w:r>
    </w:p>
    <w:p w14:paraId="2083D468" w14:textId="77777777" w:rsidR="00B8177A" w:rsidRDefault="00B8177A" w:rsidP="006D07A0">
      <w:pPr>
        <w:spacing w:line="360" w:lineRule="auto"/>
        <w:jc w:val="center"/>
        <w:rPr>
          <w:rFonts w:ascii="Garamond" w:hAnsi="Garamond"/>
        </w:rPr>
      </w:pPr>
      <w:r>
        <w:rPr>
          <w:rFonts w:ascii="Garamond" w:hAnsi="Garamond"/>
        </w:rPr>
        <w:t>AVVISA</w:t>
      </w:r>
    </w:p>
    <w:p w14:paraId="7C784D67" w14:textId="77777777" w:rsidR="00B8177A" w:rsidRDefault="00B8177A" w:rsidP="00382EBC">
      <w:pPr>
        <w:spacing w:line="360" w:lineRule="auto"/>
        <w:jc w:val="both"/>
        <w:rPr>
          <w:rFonts w:ascii="Garamond" w:hAnsi="Garamond"/>
        </w:rPr>
      </w:pPr>
      <w:r>
        <w:rPr>
          <w:rFonts w:ascii="Garamond" w:hAnsi="Garamond"/>
        </w:rPr>
        <w:t xml:space="preserve">che, secondo quanto previsto dall’art. 631 </w:t>
      </w:r>
      <w:r>
        <w:rPr>
          <w:rFonts w:ascii="Garamond" w:hAnsi="Garamond"/>
          <w:i/>
          <w:iCs/>
        </w:rPr>
        <w:t>bis</w:t>
      </w:r>
      <w:r>
        <w:rPr>
          <w:rFonts w:ascii="Garamond" w:hAnsi="Garamond"/>
        </w:rPr>
        <w:t xml:space="preserve"> c.p.c., </w:t>
      </w:r>
      <w:r>
        <w:rPr>
          <w:rFonts w:ascii="Garamond" w:hAnsi="Garamond"/>
          <w:b/>
          <w:bCs/>
          <w:u w:val="single"/>
        </w:rPr>
        <w:t>se la pubblicazione sul portale delle vendite pubbliche non è effettuata nel termine stabilito dal giudice per causa imputabile al creditore pignorante o al creditore intervenuto munito di titolo esecutivo, il giudice dichiara con ordinanza l’estinzione del processo esecutivo</w:t>
      </w:r>
      <w:r>
        <w:rPr>
          <w:rFonts w:ascii="Garamond" w:hAnsi="Garamond"/>
        </w:rPr>
        <w:t xml:space="preserve"> e si applicano le disposizioni di cui all’art. 630, commi 2 e 3, c.p.c.; la previsione non trova applicazione quando la pubblicità sul portale non è stata effettuata perché i sistemi </w:t>
      </w:r>
      <w:r>
        <w:rPr>
          <w:rFonts w:ascii="Garamond" w:hAnsi="Garamond"/>
        </w:rPr>
        <w:lastRenderedPageBreak/>
        <w:t xml:space="preserve">informatici del dominio giustizia non sono funzionanti, a condizione che tale circostanza sia attestata a norma dell’art. 161 </w:t>
      </w:r>
      <w:r>
        <w:rPr>
          <w:rFonts w:ascii="Garamond" w:hAnsi="Garamond"/>
          <w:i/>
          <w:iCs/>
        </w:rPr>
        <w:t>quater</w:t>
      </w:r>
      <w:r>
        <w:rPr>
          <w:rFonts w:ascii="Garamond" w:hAnsi="Garamond"/>
        </w:rPr>
        <w:t xml:space="preserve"> disp. att. c.p.c. </w:t>
      </w:r>
    </w:p>
    <w:p w14:paraId="2E3E6E64" w14:textId="77777777" w:rsidR="00B8177A" w:rsidRDefault="00B8177A" w:rsidP="006D07A0">
      <w:pPr>
        <w:spacing w:line="360" w:lineRule="auto"/>
        <w:jc w:val="center"/>
        <w:rPr>
          <w:rFonts w:ascii="Garamond" w:hAnsi="Garamond"/>
          <w:bCs/>
        </w:rPr>
      </w:pPr>
      <w:r>
        <w:rPr>
          <w:rFonts w:ascii="Garamond" w:hAnsi="Garamond"/>
          <w:bCs/>
        </w:rPr>
        <w:t>DISPONE</w:t>
      </w:r>
    </w:p>
    <w:p w14:paraId="2C1DC37A" w14:textId="77777777" w:rsidR="00B8177A" w:rsidRDefault="00B8177A" w:rsidP="00382EBC">
      <w:pPr>
        <w:spacing w:line="360" w:lineRule="auto"/>
        <w:jc w:val="both"/>
        <w:rPr>
          <w:rFonts w:ascii="Garamond" w:hAnsi="Garamond"/>
        </w:rPr>
      </w:pPr>
      <w:r>
        <w:rPr>
          <w:rFonts w:ascii="Garamond" w:hAnsi="Garamond"/>
        </w:rPr>
        <w:t>che il creditore procedente provveda a notificare copia di questa ordinanza al debitore e al terzo pignorato nel caso si proceda ad espropriazione contro il terzo proprietario a norma degli artt. 602 e ss. c.p.c., nonché,</w:t>
      </w:r>
      <w:r>
        <w:rPr>
          <w:rFonts w:ascii="Garamond" w:hAnsi="Garamond"/>
          <w:color w:val="00B0F0"/>
        </w:rPr>
        <w:t xml:space="preserve"> </w:t>
      </w:r>
      <w:r>
        <w:rPr>
          <w:rFonts w:ascii="Garamond" w:hAnsi="Garamond"/>
        </w:rPr>
        <w:t xml:space="preserve">ai sensi dell’art. 569, u.c., c.p.c. ai creditori indicati dall’art. 498 c.p.c. (creditori non comparsi all’udienza fissata per la decisione in merito alla vendita che abbiano sul bene pignorato un diritto di prelazione risultante da pubblici registri) entro 45 giorni dalla data dell’ordinanza stessa, provvedendo quanto prima a depositare telematicamente la documentazione attestante l’avvenuta notificazione. </w:t>
      </w:r>
    </w:p>
    <w:p w14:paraId="0CE0EE4C" w14:textId="77777777" w:rsidR="00B8177A" w:rsidRDefault="00B8177A" w:rsidP="006D07A0">
      <w:pPr>
        <w:spacing w:line="360" w:lineRule="auto"/>
        <w:jc w:val="center"/>
        <w:rPr>
          <w:rFonts w:ascii="Garamond" w:hAnsi="Garamond"/>
        </w:rPr>
      </w:pPr>
      <w:r>
        <w:rPr>
          <w:rFonts w:ascii="Garamond" w:hAnsi="Garamond"/>
        </w:rPr>
        <w:t>DISPONE</w:t>
      </w:r>
    </w:p>
    <w:p w14:paraId="2C229E52" w14:textId="362DCDA2" w:rsidR="00B8177A" w:rsidRDefault="00B8177A" w:rsidP="00382EBC">
      <w:pPr>
        <w:spacing w:line="360" w:lineRule="auto"/>
        <w:jc w:val="both"/>
        <w:rPr>
          <w:rFonts w:ascii="Garamond" w:hAnsi="Garamond"/>
        </w:rPr>
      </w:pPr>
      <w:r>
        <w:rPr>
          <w:rFonts w:ascii="Garamond" w:hAnsi="Garamond"/>
        </w:rPr>
        <w:t xml:space="preserve">che </w:t>
      </w:r>
      <w:r w:rsidRPr="0072164E">
        <w:rPr>
          <w:rFonts w:ascii="Garamond" w:hAnsi="Garamond"/>
        </w:rPr>
        <w:t xml:space="preserve">il </w:t>
      </w:r>
      <w:r w:rsidR="0072164E" w:rsidRPr="0072164E">
        <w:rPr>
          <w:rFonts w:ascii="Garamond" w:hAnsi="Garamond"/>
        </w:rPr>
        <w:t>P</w:t>
      </w:r>
      <w:r w:rsidRPr="0072164E">
        <w:rPr>
          <w:rFonts w:ascii="Garamond" w:hAnsi="Garamond"/>
        </w:rPr>
        <w:t>rofessionista delegato, già nominato custode giudiziario in sostituzione del debitore,</w:t>
      </w:r>
      <w:r>
        <w:rPr>
          <w:rFonts w:ascii="Garamond" w:hAnsi="Garamond"/>
        </w:rPr>
        <w:t xml:space="preserve"> in questa sua qualità abbia l’incarico fra l’altro:</w:t>
      </w:r>
    </w:p>
    <w:p w14:paraId="7318674B" w14:textId="77777777" w:rsidR="00382EBC" w:rsidRDefault="00B8177A" w:rsidP="00382EBC">
      <w:pPr>
        <w:pStyle w:val="Paragrafoelenco"/>
        <w:numPr>
          <w:ilvl w:val="0"/>
          <w:numId w:val="29"/>
        </w:numPr>
        <w:spacing w:line="360" w:lineRule="auto"/>
        <w:jc w:val="both"/>
        <w:rPr>
          <w:rFonts w:ascii="Garamond" w:hAnsi="Garamond"/>
        </w:rPr>
      </w:pPr>
      <w:r w:rsidRPr="00382EBC">
        <w:rPr>
          <w:rFonts w:ascii="Garamond" w:hAnsi="Garamond"/>
        </w:rPr>
        <w:t xml:space="preserve">di fornire ogni utile informazione (anche telefonica) a eventuali acquirenti sulle modalità di vendita dell’immobile, sulle caratteristiche e sulla consistenza del bene e, in genere, sulla vendita giudiziaria, anche inviando agli interessati (per esempio tramite e-mail o fax), copia/e dell’ordinanza di vendita, della/e relazione/i del custode e della perizia di stima; </w:t>
      </w:r>
    </w:p>
    <w:p w14:paraId="30A4E5B3" w14:textId="77777777" w:rsidR="00382EBC" w:rsidRDefault="00B8177A" w:rsidP="00382EBC">
      <w:pPr>
        <w:pStyle w:val="Paragrafoelenco"/>
        <w:numPr>
          <w:ilvl w:val="0"/>
          <w:numId w:val="29"/>
        </w:numPr>
        <w:spacing w:line="360" w:lineRule="auto"/>
        <w:jc w:val="both"/>
        <w:rPr>
          <w:rFonts w:ascii="Garamond" w:hAnsi="Garamond"/>
        </w:rPr>
      </w:pPr>
      <w:r w:rsidRPr="00382EBC">
        <w:rPr>
          <w:rFonts w:ascii="Garamond" w:hAnsi="Garamond"/>
        </w:rPr>
        <w:t xml:space="preserve">organizzare le visite all’immobile da parte degli interessati adottando tutti gli accorgimenti necessari al fine di evitare che gli stessi possano entrare in contatto tra di loro (visite singole e ad orari differenziati) ed evitando di rivelare ai richiedenti se vi sono (o non vi sono) altre persone interessate e i loro nomi; </w:t>
      </w:r>
    </w:p>
    <w:p w14:paraId="78C53BAA" w14:textId="3B651A0B" w:rsidR="00B8177A" w:rsidRPr="00382EBC" w:rsidRDefault="00B8177A" w:rsidP="00382EBC">
      <w:pPr>
        <w:pStyle w:val="Paragrafoelenco"/>
        <w:numPr>
          <w:ilvl w:val="0"/>
          <w:numId w:val="29"/>
        </w:numPr>
        <w:spacing w:line="360" w:lineRule="auto"/>
        <w:jc w:val="both"/>
        <w:rPr>
          <w:rFonts w:ascii="Garamond" w:hAnsi="Garamond"/>
        </w:rPr>
      </w:pPr>
      <w:r w:rsidRPr="00382EBC">
        <w:rPr>
          <w:rFonts w:ascii="Garamond" w:hAnsi="Garamond"/>
        </w:rPr>
        <w:t xml:space="preserve">prestare assistenza agli interessati all’acquisto nell’imminenza dell’udienza fissata per l’esame delle offerte e nel corso di questa e a fornire ai predetti l’aggiornamento sullo stato dell’immobile; </w:t>
      </w:r>
    </w:p>
    <w:p w14:paraId="418ED687" w14:textId="77777777" w:rsidR="00B8177A" w:rsidRDefault="00B8177A" w:rsidP="006D07A0">
      <w:pPr>
        <w:spacing w:line="360" w:lineRule="auto"/>
        <w:jc w:val="center"/>
        <w:rPr>
          <w:rFonts w:ascii="Garamond" w:hAnsi="Garamond"/>
        </w:rPr>
      </w:pPr>
      <w:r>
        <w:rPr>
          <w:rFonts w:ascii="Garamond" w:hAnsi="Garamond"/>
        </w:rPr>
        <w:t>AVVISA</w:t>
      </w:r>
    </w:p>
    <w:p w14:paraId="1FC8D6EE" w14:textId="77777777" w:rsidR="00B8177A" w:rsidRDefault="00B8177A" w:rsidP="00382EBC">
      <w:pPr>
        <w:spacing w:line="360" w:lineRule="auto"/>
        <w:jc w:val="both"/>
        <w:rPr>
          <w:rFonts w:ascii="Garamond" w:hAnsi="Garamond"/>
        </w:rPr>
      </w:pPr>
      <w:r>
        <w:rPr>
          <w:rFonts w:ascii="Garamond" w:hAnsi="Garamond"/>
        </w:rPr>
        <w:t xml:space="preserve">gli interessati hanno diritto di esaminare i beni in vendita entro 15 giorni dalla richiesta; la richiesta è formulata mediante il Portale delle Vendite Pubbliche e non può essere resa nota a persona diversa dal custode; il custode dovrà attenersi nell’individuazione delle concrete modalità di visita dell’immobile alle seguenti indicazioni ed orari: </w:t>
      </w:r>
    </w:p>
    <w:p w14:paraId="58FAF350" w14:textId="77777777" w:rsidR="00382EBC" w:rsidRDefault="00B8177A" w:rsidP="00382EBC">
      <w:pPr>
        <w:pStyle w:val="Paragrafoelenco"/>
        <w:numPr>
          <w:ilvl w:val="0"/>
          <w:numId w:val="30"/>
        </w:numPr>
        <w:spacing w:line="360" w:lineRule="auto"/>
        <w:jc w:val="both"/>
        <w:rPr>
          <w:rFonts w:ascii="Garamond" w:hAnsi="Garamond"/>
        </w:rPr>
      </w:pPr>
      <w:r w:rsidRPr="00382EBC">
        <w:rPr>
          <w:rFonts w:ascii="Garamond" w:hAnsi="Garamond"/>
        </w:rPr>
        <w:t>le visite potranno svolgersi dal lunedì al venerdì, esclusi i giorni festivi, dalle ore 9:00 alle ore 19:00;</w:t>
      </w:r>
    </w:p>
    <w:p w14:paraId="1C87A81C" w14:textId="77777777" w:rsidR="00382EBC" w:rsidRDefault="00B8177A" w:rsidP="00382EBC">
      <w:pPr>
        <w:pStyle w:val="Paragrafoelenco"/>
        <w:numPr>
          <w:ilvl w:val="0"/>
          <w:numId w:val="30"/>
        </w:numPr>
        <w:spacing w:line="360" w:lineRule="auto"/>
        <w:jc w:val="both"/>
        <w:rPr>
          <w:rFonts w:ascii="Garamond" w:hAnsi="Garamond"/>
        </w:rPr>
      </w:pPr>
      <w:r w:rsidRPr="00382EBC">
        <w:rPr>
          <w:rFonts w:ascii="Garamond" w:hAnsi="Garamond"/>
        </w:rPr>
        <w:t>il custode deve dare un preavviso al debitore esecutato di almeno ventiquattro ore;</w:t>
      </w:r>
    </w:p>
    <w:p w14:paraId="7438D509" w14:textId="1C7DADF7" w:rsidR="00B8177A" w:rsidRPr="00382EBC" w:rsidRDefault="00B8177A" w:rsidP="00382EBC">
      <w:pPr>
        <w:pStyle w:val="Paragrafoelenco"/>
        <w:numPr>
          <w:ilvl w:val="0"/>
          <w:numId w:val="30"/>
        </w:numPr>
        <w:spacing w:line="360" w:lineRule="auto"/>
        <w:jc w:val="both"/>
        <w:rPr>
          <w:rFonts w:ascii="Garamond" w:hAnsi="Garamond"/>
        </w:rPr>
      </w:pPr>
      <w:r w:rsidRPr="00382EBC">
        <w:rPr>
          <w:rFonts w:ascii="Garamond" w:hAnsi="Garamond"/>
        </w:rPr>
        <w:t>la disamina dei beni si svolge con modalità idonee a garantire la riservatezza dell’identità degli interessati e ad impedire che essi abbiano contatti tra loro.</w:t>
      </w:r>
    </w:p>
    <w:p w14:paraId="4351B501" w14:textId="77777777" w:rsidR="00B8177A" w:rsidRDefault="00B8177A" w:rsidP="006D07A0">
      <w:pPr>
        <w:spacing w:line="360" w:lineRule="auto"/>
        <w:jc w:val="center"/>
        <w:rPr>
          <w:rFonts w:ascii="Garamond" w:hAnsi="Garamond"/>
          <w:bCs/>
        </w:rPr>
      </w:pPr>
      <w:r>
        <w:rPr>
          <w:rFonts w:ascii="Garamond" w:hAnsi="Garamond"/>
          <w:bCs/>
        </w:rPr>
        <w:t>ASSEGNA</w:t>
      </w:r>
    </w:p>
    <w:p w14:paraId="3099AF39" w14:textId="77777777" w:rsidR="00B8177A" w:rsidRDefault="00B8177A" w:rsidP="00382EBC">
      <w:pPr>
        <w:spacing w:line="360" w:lineRule="auto"/>
        <w:jc w:val="both"/>
        <w:rPr>
          <w:rFonts w:ascii="Garamond" w:hAnsi="Garamond"/>
        </w:rPr>
      </w:pPr>
      <w:r>
        <w:rPr>
          <w:rFonts w:ascii="Garamond" w:hAnsi="Garamond"/>
          <w:u w:val="single"/>
        </w:rPr>
        <w:t>al custode un fondo spese di euro 500,00</w:t>
      </w:r>
      <w:r>
        <w:rPr>
          <w:rFonts w:ascii="Garamond" w:hAnsi="Garamond"/>
        </w:rPr>
        <w:t xml:space="preserve"> con onere a carico del creditore fondiario o in sua assenza a carico del creditore ipotecario o in sua assenza a carico del creditore procedente, da versare al delegato </w:t>
      </w:r>
      <w:r>
        <w:rPr>
          <w:rFonts w:ascii="Garamond" w:hAnsi="Garamond"/>
        </w:rPr>
        <w:lastRenderedPageBreak/>
        <w:t>nel termine di 60 giorni dalla presente ordinanza o dalla sua comunicazione a cura della Cancelleria; dispone che il custode provveda al deposito del predetto fondo spese secondo le modalità indicate nelle direttive del Tribunale di Vercelli del 7.9.2015.</w:t>
      </w:r>
    </w:p>
    <w:p w14:paraId="12E3D89B" w14:textId="77777777" w:rsidR="00B8177A" w:rsidRDefault="00B8177A" w:rsidP="006D07A0">
      <w:pPr>
        <w:spacing w:line="360" w:lineRule="auto"/>
        <w:jc w:val="center"/>
        <w:rPr>
          <w:rFonts w:ascii="Garamond" w:hAnsi="Garamond"/>
        </w:rPr>
      </w:pPr>
      <w:r>
        <w:rPr>
          <w:rFonts w:ascii="Garamond" w:hAnsi="Garamond"/>
        </w:rPr>
        <w:t>INVITA</w:t>
      </w:r>
    </w:p>
    <w:p w14:paraId="49F95CF1" w14:textId="5C04DA9B" w:rsidR="00B8177A" w:rsidRDefault="00B8177A" w:rsidP="00382EBC">
      <w:pPr>
        <w:spacing w:line="360" w:lineRule="auto"/>
        <w:jc w:val="both"/>
        <w:rPr>
          <w:rFonts w:ascii="Garamond" w:hAnsi="Garamond"/>
        </w:rPr>
      </w:pPr>
      <w:r>
        <w:rPr>
          <w:rFonts w:ascii="Garamond" w:hAnsi="Garamond"/>
        </w:rPr>
        <w:t xml:space="preserve">il </w:t>
      </w:r>
      <w:r w:rsidR="00382EBC">
        <w:rPr>
          <w:rFonts w:ascii="Garamond" w:hAnsi="Garamond"/>
        </w:rPr>
        <w:t>P</w:t>
      </w:r>
      <w:r>
        <w:rPr>
          <w:rFonts w:ascii="Garamond" w:hAnsi="Garamond"/>
        </w:rPr>
        <w:t>rofessionista delegato per il compimento delle operazioni di vendita ad informare, entro 15 giorni dalla comunicazione dell’ordinanza di vendita, il gestore della vendita telematica della nomina dello stesso e ad acquisire, nei successivi 10 giorni, l’accettazione dell’incarico da parte del gestore, contenente la dichiarazione di cui all’art. 10, comma 2, del D.M. n. 32/2015, e a depositarla in allegato al rapporto riepilogativo iniziale.</w:t>
      </w:r>
    </w:p>
    <w:p w14:paraId="7E6F70F3" w14:textId="77777777" w:rsidR="00B8177A" w:rsidRDefault="00B8177A" w:rsidP="00382EBC">
      <w:pPr>
        <w:spacing w:line="360" w:lineRule="auto"/>
        <w:jc w:val="both"/>
        <w:rPr>
          <w:rFonts w:ascii="Garamond" w:hAnsi="Garamond"/>
        </w:rPr>
      </w:pPr>
      <w:r>
        <w:rPr>
          <w:rFonts w:ascii="Garamond" w:hAnsi="Garamond"/>
        </w:rPr>
        <w:t>Si comunichi.</w:t>
      </w:r>
    </w:p>
    <w:p w14:paraId="144D0D98" w14:textId="2A288744" w:rsidR="00B8177A" w:rsidRDefault="00B8177A" w:rsidP="00382EBC">
      <w:pPr>
        <w:spacing w:line="360" w:lineRule="auto"/>
        <w:jc w:val="both"/>
        <w:rPr>
          <w:rFonts w:ascii="Garamond" w:hAnsi="Garamond"/>
        </w:rPr>
      </w:pPr>
      <w:r w:rsidRPr="00382EBC">
        <w:rPr>
          <w:rFonts w:ascii="Garamond" w:hAnsi="Garamond"/>
        </w:rPr>
        <w:t xml:space="preserve">Vercelli, </w:t>
      </w:r>
      <w:r w:rsidR="00382EBC">
        <w:rPr>
          <w:rFonts w:ascii="Garamond" w:hAnsi="Garamond"/>
        </w:rPr>
        <w:t>---</w:t>
      </w:r>
    </w:p>
    <w:p w14:paraId="6B0F48AC" w14:textId="5192BBAD" w:rsidR="00B8177A" w:rsidRDefault="00382EBC" w:rsidP="00382EBC">
      <w:pPr>
        <w:spacing w:line="360" w:lineRule="auto"/>
        <w:ind w:firstLine="709"/>
        <w:jc w:val="right"/>
        <w:rPr>
          <w:rFonts w:ascii="Garamond" w:hAnsi="Garamond"/>
        </w:rPr>
      </w:pPr>
      <w:r>
        <w:rPr>
          <w:rFonts w:ascii="Garamond" w:hAnsi="Garamond"/>
        </w:rPr>
        <w:t>IL GIUDICE DELL’ESECUZIONE</w:t>
      </w:r>
    </w:p>
    <w:p w14:paraId="46C05F2B" w14:textId="77777777" w:rsidR="00B8177A" w:rsidRDefault="00B8177A" w:rsidP="00382EBC">
      <w:pPr>
        <w:spacing w:line="360" w:lineRule="auto"/>
        <w:ind w:firstLine="709"/>
        <w:jc w:val="right"/>
        <w:rPr>
          <w:rFonts w:ascii="Garamond" w:hAnsi="Garamond"/>
        </w:rPr>
      </w:pPr>
    </w:p>
    <w:p w14:paraId="5D0FC697" w14:textId="77777777" w:rsidR="00B8177A" w:rsidRDefault="00B8177A" w:rsidP="00382EBC">
      <w:pPr>
        <w:spacing w:line="360" w:lineRule="auto"/>
        <w:ind w:firstLine="709"/>
        <w:jc w:val="right"/>
        <w:rPr>
          <w:rFonts w:ascii="Garamond" w:hAnsi="Garamond"/>
        </w:rPr>
      </w:pPr>
    </w:p>
    <w:p w14:paraId="168CF7F1" w14:textId="77777777" w:rsidR="00BB1724" w:rsidRDefault="00BB1724" w:rsidP="00382EBC">
      <w:pPr>
        <w:jc w:val="right"/>
      </w:pPr>
    </w:p>
    <w:sectPr w:rsidR="00BB1724">
      <w:footerReference w:type="default" r:id="rId3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19AD57" w14:textId="77777777" w:rsidR="000F22AB" w:rsidRDefault="000F22AB" w:rsidP="001C54E5">
      <w:r>
        <w:separator/>
      </w:r>
    </w:p>
  </w:endnote>
  <w:endnote w:type="continuationSeparator" w:id="0">
    <w:p w14:paraId="04E00CB2" w14:textId="77777777" w:rsidR="000F22AB" w:rsidRDefault="000F22AB" w:rsidP="001C54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00"/>
    <w:family w:val="roman"/>
    <w:pitch w:val="variable"/>
    <w:sig w:usb0="00000003" w:usb1="00000000" w:usb2="00000000" w:usb3="00000000" w:csb0="00000001" w:csb1="00000000"/>
  </w:font>
  <w:font w:name="Aptos Display">
    <w:altName w:val="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Garamond" w:hAnsi="Garamond"/>
      </w:rPr>
      <w:id w:val="-1836675931"/>
      <w:docPartObj>
        <w:docPartGallery w:val="Page Numbers (Bottom of Page)"/>
        <w:docPartUnique/>
      </w:docPartObj>
    </w:sdtPr>
    <w:sdtEndPr/>
    <w:sdtContent>
      <w:p w14:paraId="3B6E1C2C" w14:textId="1115960D" w:rsidR="001C54E5" w:rsidRPr="00647F50" w:rsidRDefault="001C54E5">
        <w:pPr>
          <w:pStyle w:val="Pidipagina"/>
          <w:jc w:val="right"/>
          <w:rPr>
            <w:rFonts w:ascii="Garamond" w:hAnsi="Garamond"/>
          </w:rPr>
        </w:pPr>
        <w:r w:rsidRPr="00647F50">
          <w:rPr>
            <w:rFonts w:ascii="Garamond" w:hAnsi="Garamond"/>
          </w:rPr>
          <w:fldChar w:fldCharType="begin"/>
        </w:r>
        <w:r w:rsidRPr="00647F50">
          <w:rPr>
            <w:rFonts w:ascii="Garamond" w:hAnsi="Garamond"/>
          </w:rPr>
          <w:instrText>PAGE   \* MERGEFORMAT</w:instrText>
        </w:r>
        <w:r w:rsidRPr="00647F50">
          <w:rPr>
            <w:rFonts w:ascii="Garamond" w:hAnsi="Garamond"/>
          </w:rPr>
          <w:fldChar w:fldCharType="separate"/>
        </w:r>
        <w:r w:rsidRPr="00647F50">
          <w:rPr>
            <w:rFonts w:ascii="Garamond" w:hAnsi="Garamond"/>
          </w:rPr>
          <w:t>2</w:t>
        </w:r>
        <w:r w:rsidRPr="00647F50">
          <w:rPr>
            <w:rFonts w:ascii="Garamond" w:hAnsi="Garamond"/>
          </w:rPr>
          <w:fldChar w:fldCharType="end"/>
        </w:r>
      </w:p>
    </w:sdtContent>
  </w:sdt>
  <w:p w14:paraId="5ED7AF8F" w14:textId="77777777" w:rsidR="001C54E5" w:rsidRDefault="001C54E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E6BD5" w14:textId="77777777" w:rsidR="000F22AB" w:rsidRDefault="000F22AB" w:rsidP="001C54E5">
      <w:r>
        <w:separator/>
      </w:r>
    </w:p>
  </w:footnote>
  <w:footnote w:type="continuationSeparator" w:id="0">
    <w:p w14:paraId="08F74964" w14:textId="77777777" w:rsidR="000F22AB" w:rsidRDefault="000F22AB" w:rsidP="001C54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B5D61"/>
    <w:multiLevelType w:val="hybridMultilevel"/>
    <w:tmpl w:val="1C1CDEE2"/>
    <w:lvl w:ilvl="0" w:tplc="0B9A809C">
      <w:numFmt w:val="bullet"/>
      <w:lvlText w:val="-"/>
      <w:lvlJc w:val="left"/>
      <w:pPr>
        <w:ind w:left="1429" w:hanging="360"/>
      </w:pPr>
      <w:rPr>
        <w:rFonts w:ascii="Book Antiqua" w:eastAsia="Times New Roman" w:hAnsi="Book Antiqua" w:cs="Times New Roman" w:hint="default"/>
      </w:rPr>
    </w:lvl>
    <w:lvl w:ilvl="1" w:tplc="04100003">
      <w:start w:val="1"/>
      <w:numFmt w:val="bullet"/>
      <w:lvlText w:val="o"/>
      <w:lvlJc w:val="left"/>
      <w:pPr>
        <w:ind w:left="2149" w:hanging="360"/>
      </w:pPr>
      <w:rPr>
        <w:rFonts w:ascii="Courier New" w:hAnsi="Courier New" w:cs="Courier New" w:hint="default"/>
      </w:rPr>
    </w:lvl>
    <w:lvl w:ilvl="2" w:tplc="04100005">
      <w:start w:val="1"/>
      <w:numFmt w:val="bullet"/>
      <w:lvlText w:val=""/>
      <w:lvlJc w:val="left"/>
      <w:pPr>
        <w:ind w:left="2869" w:hanging="360"/>
      </w:pPr>
      <w:rPr>
        <w:rFonts w:ascii="Wingdings" w:hAnsi="Wingdings" w:hint="default"/>
      </w:rPr>
    </w:lvl>
    <w:lvl w:ilvl="3" w:tplc="04100001">
      <w:start w:val="1"/>
      <w:numFmt w:val="bullet"/>
      <w:lvlText w:val=""/>
      <w:lvlJc w:val="left"/>
      <w:pPr>
        <w:ind w:left="3589" w:hanging="360"/>
      </w:pPr>
      <w:rPr>
        <w:rFonts w:ascii="Symbol" w:hAnsi="Symbol" w:hint="default"/>
      </w:rPr>
    </w:lvl>
    <w:lvl w:ilvl="4" w:tplc="04100003">
      <w:start w:val="1"/>
      <w:numFmt w:val="bullet"/>
      <w:lvlText w:val="o"/>
      <w:lvlJc w:val="left"/>
      <w:pPr>
        <w:ind w:left="4309" w:hanging="360"/>
      </w:pPr>
      <w:rPr>
        <w:rFonts w:ascii="Courier New" w:hAnsi="Courier New" w:cs="Courier New" w:hint="default"/>
      </w:rPr>
    </w:lvl>
    <w:lvl w:ilvl="5" w:tplc="04100005">
      <w:start w:val="1"/>
      <w:numFmt w:val="bullet"/>
      <w:lvlText w:val=""/>
      <w:lvlJc w:val="left"/>
      <w:pPr>
        <w:ind w:left="5029" w:hanging="360"/>
      </w:pPr>
      <w:rPr>
        <w:rFonts w:ascii="Wingdings" w:hAnsi="Wingdings" w:hint="default"/>
      </w:rPr>
    </w:lvl>
    <w:lvl w:ilvl="6" w:tplc="04100001">
      <w:start w:val="1"/>
      <w:numFmt w:val="bullet"/>
      <w:lvlText w:val=""/>
      <w:lvlJc w:val="left"/>
      <w:pPr>
        <w:ind w:left="5749" w:hanging="360"/>
      </w:pPr>
      <w:rPr>
        <w:rFonts w:ascii="Symbol" w:hAnsi="Symbol" w:hint="default"/>
      </w:rPr>
    </w:lvl>
    <w:lvl w:ilvl="7" w:tplc="04100003">
      <w:start w:val="1"/>
      <w:numFmt w:val="bullet"/>
      <w:lvlText w:val="o"/>
      <w:lvlJc w:val="left"/>
      <w:pPr>
        <w:ind w:left="6469" w:hanging="360"/>
      </w:pPr>
      <w:rPr>
        <w:rFonts w:ascii="Courier New" w:hAnsi="Courier New" w:cs="Courier New" w:hint="default"/>
      </w:rPr>
    </w:lvl>
    <w:lvl w:ilvl="8" w:tplc="04100005">
      <w:start w:val="1"/>
      <w:numFmt w:val="bullet"/>
      <w:lvlText w:val=""/>
      <w:lvlJc w:val="left"/>
      <w:pPr>
        <w:ind w:left="7189" w:hanging="360"/>
      </w:pPr>
      <w:rPr>
        <w:rFonts w:ascii="Wingdings" w:hAnsi="Wingdings" w:hint="default"/>
      </w:rPr>
    </w:lvl>
  </w:abstractNum>
  <w:abstractNum w:abstractNumId="1" w15:restartNumberingAfterBreak="0">
    <w:nsid w:val="013215C0"/>
    <w:multiLevelType w:val="hybridMultilevel"/>
    <w:tmpl w:val="4822CBAE"/>
    <w:lvl w:ilvl="0" w:tplc="0B9A809C">
      <w:numFmt w:val="bullet"/>
      <w:lvlText w:val="-"/>
      <w:lvlJc w:val="left"/>
      <w:pPr>
        <w:ind w:left="1429" w:hanging="360"/>
      </w:pPr>
      <w:rPr>
        <w:rFonts w:ascii="Book Antiqua" w:eastAsia="Times New Roman" w:hAnsi="Book Antiqua" w:cs="Times New Roman" w:hint="default"/>
      </w:rPr>
    </w:lvl>
    <w:lvl w:ilvl="1" w:tplc="04100003">
      <w:start w:val="1"/>
      <w:numFmt w:val="bullet"/>
      <w:lvlText w:val="o"/>
      <w:lvlJc w:val="left"/>
      <w:pPr>
        <w:ind w:left="2149" w:hanging="360"/>
      </w:pPr>
      <w:rPr>
        <w:rFonts w:ascii="Courier New" w:hAnsi="Courier New" w:cs="Courier New" w:hint="default"/>
      </w:rPr>
    </w:lvl>
    <w:lvl w:ilvl="2" w:tplc="04100005">
      <w:start w:val="1"/>
      <w:numFmt w:val="bullet"/>
      <w:lvlText w:val=""/>
      <w:lvlJc w:val="left"/>
      <w:pPr>
        <w:ind w:left="2869" w:hanging="360"/>
      </w:pPr>
      <w:rPr>
        <w:rFonts w:ascii="Wingdings" w:hAnsi="Wingdings" w:hint="default"/>
      </w:rPr>
    </w:lvl>
    <w:lvl w:ilvl="3" w:tplc="04100001">
      <w:start w:val="1"/>
      <w:numFmt w:val="bullet"/>
      <w:lvlText w:val=""/>
      <w:lvlJc w:val="left"/>
      <w:pPr>
        <w:ind w:left="3589" w:hanging="360"/>
      </w:pPr>
      <w:rPr>
        <w:rFonts w:ascii="Symbol" w:hAnsi="Symbol" w:hint="default"/>
      </w:rPr>
    </w:lvl>
    <w:lvl w:ilvl="4" w:tplc="04100003">
      <w:start w:val="1"/>
      <w:numFmt w:val="bullet"/>
      <w:lvlText w:val="o"/>
      <w:lvlJc w:val="left"/>
      <w:pPr>
        <w:ind w:left="4309" w:hanging="360"/>
      </w:pPr>
      <w:rPr>
        <w:rFonts w:ascii="Courier New" w:hAnsi="Courier New" w:cs="Courier New" w:hint="default"/>
      </w:rPr>
    </w:lvl>
    <w:lvl w:ilvl="5" w:tplc="04100005">
      <w:start w:val="1"/>
      <w:numFmt w:val="bullet"/>
      <w:lvlText w:val=""/>
      <w:lvlJc w:val="left"/>
      <w:pPr>
        <w:ind w:left="5029" w:hanging="360"/>
      </w:pPr>
      <w:rPr>
        <w:rFonts w:ascii="Wingdings" w:hAnsi="Wingdings" w:hint="default"/>
      </w:rPr>
    </w:lvl>
    <w:lvl w:ilvl="6" w:tplc="04100001">
      <w:start w:val="1"/>
      <w:numFmt w:val="bullet"/>
      <w:lvlText w:val=""/>
      <w:lvlJc w:val="left"/>
      <w:pPr>
        <w:ind w:left="5749" w:hanging="360"/>
      </w:pPr>
      <w:rPr>
        <w:rFonts w:ascii="Symbol" w:hAnsi="Symbol" w:hint="default"/>
      </w:rPr>
    </w:lvl>
    <w:lvl w:ilvl="7" w:tplc="04100003">
      <w:start w:val="1"/>
      <w:numFmt w:val="bullet"/>
      <w:lvlText w:val="o"/>
      <w:lvlJc w:val="left"/>
      <w:pPr>
        <w:ind w:left="6469" w:hanging="360"/>
      </w:pPr>
      <w:rPr>
        <w:rFonts w:ascii="Courier New" w:hAnsi="Courier New" w:cs="Courier New" w:hint="default"/>
      </w:rPr>
    </w:lvl>
    <w:lvl w:ilvl="8" w:tplc="04100005">
      <w:start w:val="1"/>
      <w:numFmt w:val="bullet"/>
      <w:lvlText w:val=""/>
      <w:lvlJc w:val="left"/>
      <w:pPr>
        <w:ind w:left="7189" w:hanging="360"/>
      </w:pPr>
      <w:rPr>
        <w:rFonts w:ascii="Wingdings" w:hAnsi="Wingdings" w:hint="default"/>
      </w:rPr>
    </w:lvl>
  </w:abstractNum>
  <w:abstractNum w:abstractNumId="2" w15:restartNumberingAfterBreak="0">
    <w:nsid w:val="044E453E"/>
    <w:multiLevelType w:val="hybridMultilevel"/>
    <w:tmpl w:val="511869A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 w15:restartNumberingAfterBreak="0">
    <w:nsid w:val="04612C9F"/>
    <w:multiLevelType w:val="hybridMultilevel"/>
    <w:tmpl w:val="7F623668"/>
    <w:lvl w:ilvl="0" w:tplc="34F8881E">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 w15:restartNumberingAfterBreak="0">
    <w:nsid w:val="0D900A5D"/>
    <w:multiLevelType w:val="hybridMultilevel"/>
    <w:tmpl w:val="78249BD4"/>
    <w:lvl w:ilvl="0" w:tplc="04100001">
      <w:start w:val="1"/>
      <w:numFmt w:val="bullet"/>
      <w:lvlText w:val=""/>
      <w:lvlJc w:val="left"/>
      <w:pPr>
        <w:ind w:left="502" w:hanging="360"/>
      </w:pPr>
      <w:rPr>
        <w:rFonts w:ascii="Symbol" w:hAnsi="Symbol" w:hint="default"/>
      </w:rPr>
    </w:lvl>
    <w:lvl w:ilvl="1" w:tplc="04100003">
      <w:start w:val="1"/>
      <w:numFmt w:val="bullet"/>
      <w:lvlText w:val="o"/>
      <w:lvlJc w:val="left"/>
      <w:pPr>
        <w:ind w:left="1222" w:hanging="360"/>
      </w:pPr>
      <w:rPr>
        <w:rFonts w:ascii="Courier New" w:hAnsi="Courier New" w:cs="Courier New" w:hint="default"/>
      </w:rPr>
    </w:lvl>
    <w:lvl w:ilvl="2" w:tplc="04100005">
      <w:start w:val="1"/>
      <w:numFmt w:val="bullet"/>
      <w:lvlText w:val=""/>
      <w:lvlJc w:val="left"/>
      <w:pPr>
        <w:ind w:left="1942" w:hanging="360"/>
      </w:pPr>
      <w:rPr>
        <w:rFonts w:ascii="Wingdings" w:hAnsi="Wingdings" w:hint="default"/>
      </w:rPr>
    </w:lvl>
    <w:lvl w:ilvl="3" w:tplc="04100001">
      <w:start w:val="1"/>
      <w:numFmt w:val="bullet"/>
      <w:lvlText w:val=""/>
      <w:lvlJc w:val="left"/>
      <w:pPr>
        <w:ind w:left="2662" w:hanging="360"/>
      </w:pPr>
      <w:rPr>
        <w:rFonts w:ascii="Symbol" w:hAnsi="Symbol" w:hint="default"/>
      </w:rPr>
    </w:lvl>
    <w:lvl w:ilvl="4" w:tplc="04100003">
      <w:start w:val="1"/>
      <w:numFmt w:val="bullet"/>
      <w:lvlText w:val="o"/>
      <w:lvlJc w:val="left"/>
      <w:pPr>
        <w:ind w:left="3382" w:hanging="360"/>
      </w:pPr>
      <w:rPr>
        <w:rFonts w:ascii="Courier New" w:hAnsi="Courier New" w:cs="Courier New" w:hint="default"/>
      </w:rPr>
    </w:lvl>
    <w:lvl w:ilvl="5" w:tplc="04100005">
      <w:start w:val="1"/>
      <w:numFmt w:val="bullet"/>
      <w:lvlText w:val=""/>
      <w:lvlJc w:val="left"/>
      <w:pPr>
        <w:ind w:left="4102" w:hanging="360"/>
      </w:pPr>
      <w:rPr>
        <w:rFonts w:ascii="Wingdings" w:hAnsi="Wingdings" w:hint="default"/>
      </w:rPr>
    </w:lvl>
    <w:lvl w:ilvl="6" w:tplc="04100001">
      <w:start w:val="1"/>
      <w:numFmt w:val="bullet"/>
      <w:lvlText w:val=""/>
      <w:lvlJc w:val="left"/>
      <w:pPr>
        <w:ind w:left="4822" w:hanging="360"/>
      </w:pPr>
      <w:rPr>
        <w:rFonts w:ascii="Symbol" w:hAnsi="Symbol" w:hint="default"/>
      </w:rPr>
    </w:lvl>
    <w:lvl w:ilvl="7" w:tplc="04100003">
      <w:start w:val="1"/>
      <w:numFmt w:val="bullet"/>
      <w:lvlText w:val="o"/>
      <w:lvlJc w:val="left"/>
      <w:pPr>
        <w:ind w:left="5542" w:hanging="360"/>
      </w:pPr>
      <w:rPr>
        <w:rFonts w:ascii="Courier New" w:hAnsi="Courier New" w:cs="Courier New" w:hint="default"/>
      </w:rPr>
    </w:lvl>
    <w:lvl w:ilvl="8" w:tplc="04100005">
      <w:start w:val="1"/>
      <w:numFmt w:val="bullet"/>
      <w:lvlText w:val=""/>
      <w:lvlJc w:val="left"/>
      <w:pPr>
        <w:ind w:left="6262" w:hanging="360"/>
      </w:pPr>
      <w:rPr>
        <w:rFonts w:ascii="Wingdings" w:hAnsi="Wingdings" w:hint="default"/>
      </w:rPr>
    </w:lvl>
  </w:abstractNum>
  <w:abstractNum w:abstractNumId="5" w15:restartNumberingAfterBreak="0">
    <w:nsid w:val="0F4C0AE9"/>
    <w:multiLevelType w:val="hybridMultilevel"/>
    <w:tmpl w:val="0FEE8432"/>
    <w:lvl w:ilvl="0" w:tplc="0410000B">
      <w:start w:val="1"/>
      <w:numFmt w:val="bullet"/>
      <w:lvlText w:val=""/>
      <w:lvlJc w:val="left"/>
      <w:pPr>
        <w:ind w:left="360" w:hanging="360"/>
      </w:pPr>
      <w:rPr>
        <w:rFonts w:ascii="Wingdings" w:hAnsi="Wingdings" w:hint="default"/>
      </w:rPr>
    </w:lvl>
    <w:lvl w:ilvl="1" w:tplc="04100003">
      <w:start w:val="1"/>
      <w:numFmt w:val="bullet"/>
      <w:lvlText w:val="o"/>
      <w:lvlJc w:val="left"/>
      <w:pPr>
        <w:ind w:left="2149" w:hanging="360"/>
      </w:pPr>
      <w:rPr>
        <w:rFonts w:ascii="Courier New" w:hAnsi="Courier New" w:cs="Courier New" w:hint="default"/>
      </w:rPr>
    </w:lvl>
    <w:lvl w:ilvl="2" w:tplc="04100005">
      <w:start w:val="1"/>
      <w:numFmt w:val="bullet"/>
      <w:lvlText w:val=""/>
      <w:lvlJc w:val="left"/>
      <w:pPr>
        <w:ind w:left="2869" w:hanging="360"/>
      </w:pPr>
      <w:rPr>
        <w:rFonts w:ascii="Wingdings" w:hAnsi="Wingdings" w:hint="default"/>
      </w:rPr>
    </w:lvl>
    <w:lvl w:ilvl="3" w:tplc="04100001">
      <w:start w:val="1"/>
      <w:numFmt w:val="bullet"/>
      <w:lvlText w:val=""/>
      <w:lvlJc w:val="left"/>
      <w:pPr>
        <w:ind w:left="3589" w:hanging="360"/>
      </w:pPr>
      <w:rPr>
        <w:rFonts w:ascii="Symbol" w:hAnsi="Symbol" w:hint="default"/>
      </w:rPr>
    </w:lvl>
    <w:lvl w:ilvl="4" w:tplc="04100003">
      <w:start w:val="1"/>
      <w:numFmt w:val="bullet"/>
      <w:lvlText w:val="o"/>
      <w:lvlJc w:val="left"/>
      <w:pPr>
        <w:ind w:left="4309" w:hanging="360"/>
      </w:pPr>
      <w:rPr>
        <w:rFonts w:ascii="Courier New" w:hAnsi="Courier New" w:cs="Courier New" w:hint="default"/>
      </w:rPr>
    </w:lvl>
    <w:lvl w:ilvl="5" w:tplc="04100005">
      <w:start w:val="1"/>
      <w:numFmt w:val="bullet"/>
      <w:lvlText w:val=""/>
      <w:lvlJc w:val="left"/>
      <w:pPr>
        <w:ind w:left="5029" w:hanging="360"/>
      </w:pPr>
      <w:rPr>
        <w:rFonts w:ascii="Wingdings" w:hAnsi="Wingdings" w:hint="default"/>
      </w:rPr>
    </w:lvl>
    <w:lvl w:ilvl="6" w:tplc="04100001">
      <w:start w:val="1"/>
      <w:numFmt w:val="bullet"/>
      <w:lvlText w:val=""/>
      <w:lvlJc w:val="left"/>
      <w:pPr>
        <w:ind w:left="5749" w:hanging="360"/>
      </w:pPr>
      <w:rPr>
        <w:rFonts w:ascii="Symbol" w:hAnsi="Symbol" w:hint="default"/>
      </w:rPr>
    </w:lvl>
    <w:lvl w:ilvl="7" w:tplc="04100003">
      <w:start w:val="1"/>
      <w:numFmt w:val="bullet"/>
      <w:lvlText w:val="o"/>
      <w:lvlJc w:val="left"/>
      <w:pPr>
        <w:ind w:left="6469" w:hanging="360"/>
      </w:pPr>
      <w:rPr>
        <w:rFonts w:ascii="Courier New" w:hAnsi="Courier New" w:cs="Courier New" w:hint="default"/>
      </w:rPr>
    </w:lvl>
    <w:lvl w:ilvl="8" w:tplc="04100005">
      <w:start w:val="1"/>
      <w:numFmt w:val="bullet"/>
      <w:lvlText w:val=""/>
      <w:lvlJc w:val="left"/>
      <w:pPr>
        <w:ind w:left="7189" w:hanging="360"/>
      </w:pPr>
      <w:rPr>
        <w:rFonts w:ascii="Wingdings" w:hAnsi="Wingdings" w:hint="default"/>
      </w:rPr>
    </w:lvl>
  </w:abstractNum>
  <w:abstractNum w:abstractNumId="6" w15:restartNumberingAfterBreak="0">
    <w:nsid w:val="10F37AF9"/>
    <w:multiLevelType w:val="hybridMultilevel"/>
    <w:tmpl w:val="6ABC4FA4"/>
    <w:lvl w:ilvl="0" w:tplc="04100015">
      <w:start w:val="1"/>
      <w:numFmt w:val="upperLetter"/>
      <w:lvlText w:val="%1."/>
      <w:lvlJc w:val="left"/>
      <w:pPr>
        <w:ind w:left="360" w:hanging="360"/>
      </w:pPr>
    </w:lvl>
    <w:lvl w:ilvl="1" w:tplc="04100019">
      <w:start w:val="1"/>
      <w:numFmt w:val="lowerLetter"/>
      <w:lvlText w:val="%2."/>
      <w:lvlJc w:val="left"/>
      <w:pPr>
        <w:ind w:left="1080" w:hanging="360"/>
      </w:pPr>
    </w:lvl>
    <w:lvl w:ilvl="2" w:tplc="0410001B">
      <w:start w:val="1"/>
      <w:numFmt w:val="lowerRoman"/>
      <w:lvlText w:val="%3."/>
      <w:lvlJc w:val="right"/>
      <w:pPr>
        <w:ind w:left="1800" w:hanging="180"/>
      </w:pPr>
    </w:lvl>
    <w:lvl w:ilvl="3" w:tplc="0410000F">
      <w:start w:val="1"/>
      <w:numFmt w:val="decimal"/>
      <w:lvlText w:val="%4."/>
      <w:lvlJc w:val="left"/>
      <w:pPr>
        <w:ind w:left="2520" w:hanging="360"/>
      </w:pPr>
    </w:lvl>
    <w:lvl w:ilvl="4" w:tplc="04100019">
      <w:start w:val="1"/>
      <w:numFmt w:val="lowerLetter"/>
      <w:lvlText w:val="%5."/>
      <w:lvlJc w:val="left"/>
      <w:pPr>
        <w:ind w:left="3240" w:hanging="360"/>
      </w:pPr>
    </w:lvl>
    <w:lvl w:ilvl="5" w:tplc="0410001B">
      <w:start w:val="1"/>
      <w:numFmt w:val="lowerRoman"/>
      <w:lvlText w:val="%6."/>
      <w:lvlJc w:val="right"/>
      <w:pPr>
        <w:ind w:left="3960" w:hanging="180"/>
      </w:pPr>
    </w:lvl>
    <w:lvl w:ilvl="6" w:tplc="0410000F">
      <w:start w:val="1"/>
      <w:numFmt w:val="decimal"/>
      <w:lvlText w:val="%7."/>
      <w:lvlJc w:val="left"/>
      <w:pPr>
        <w:ind w:left="4680" w:hanging="360"/>
      </w:pPr>
    </w:lvl>
    <w:lvl w:ilvl="7" w:tplc="04100019">
      <w:start w:val="1"/>
      <w:numFmt w:val="lowerLetter"/>
      <w:lvlText w:val="%8."/>
      <w:lvlJc w:val="left"/>
      <w:pPr>
        <w:ind w:left="5400" w:hanging="360"/>
      </w:pPr>
    </w:lvl>
    <w:lvl w:ilvl="8" w:tplc="0410001B">
      <w:start w:val="1"/>
      <w:numFmt w:val="lowerRoman"/>
      <w:lvlText w:val="%9."/>
      <w:lvlJc w:val="right"/>
      <w:pPr>
        <w:ind w:left="6120" w:hanging="180"/>
      </w:pPr>
    </w:lvl>
  </w:abstractNum>
  <w:abstractNum w:abstractNumId="7" w15:restartNumberingAfterBreak="0">
    <w:nsid w:val="213C2EDD"/>
    <w:multiLevelType w:val="hybridMultilevel"/>
    <w:tmpl w:val="33EA019A"/>
    <w:lvl w:ilvl="0" w:tplc="7FC8C282">
      <w:start w:val="14"/>
      <w:numFmt w:val="bullet"/>
      <w:lvlText w:val="-"/>
      <w:lvlJc w:val="left"/>
      <w:pPr>
        <w:ind w:left="360" w:hanging="360"/>
      </w:pPr>
      <w:rPr>
        <w:rFonts w:ascii="Palatino Linotype" w:eastAsia="Times New Roman" w:hAnsi="Palatino Linotype"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8" w15:restartNumberingAfterBreak="0">
    <w:nsid w:val="22705628"/>
    <w:multiLevelType w:val="hybridMultilevel"/>
    <w:tmpl w:val="112038B4"/>
    <w:lvl w:ilvl="0" w:tplc="99560D80">
      <w:start w:val="1"/>
      <w:numFmt w:val="upperRoman"/>
      <w:lvlText w:val="%1."/>
      <w:lvlJc w:val="left"/>
      <w:pPr>
        <w:ind w:left="720" w:hanging="720"/>
      </w:pPr>
      <w:rPr>
        <w:rFonts w:hint="default"/>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2B2461F"/>
    <w:multiLevelType w:val="hybridMultilevel"/>
    <w:tmpl w:val="F878CAEE"/>
    <w:lvl w:ilvl="0" w:tplc="BDD06E72">
      <w:start w:val="1"/>
      <w:numFmt w:val="decimal"/>
      <w:lvlText w:val="%1."/>
      <w:lvlJc w:val="left"/>
      <w:pPr>
        <w:ind w:left="360" w:hanging="360"/>
      </w:pPr>
      <w:rPr>
        <w:b w:val="0"/>
        <w:bCs/>
      </w:rPr>
    </w:lvl>
    <w:lvl w:ilvl="1" w:tplc="04100019">
      <w:start w:val="1"/>
      <w:numFmt w:val="lowerLetter"/>
      <w:lvlText w:val="%2."/>
      <w:lvlJc w:val="left"/>
      <w:pPr>
        <w:ind w:left="1080" w:hanging="360"/>
      </w:pPr>
    </w:lvl>
    <w:lvl w:ilvl="2" w:tplc="0410001B">
      <w:start w:val="1"/>
      <w:numFmt w:val="lowerRoman"/>
      <w:lvlText w:val="%3."/>
      <w:lvlJc w:val="right"/>
      <w:pPr>
        <w:ind w:left="1800" w:hanging="180"/>
      </w:pPr>
    </w:lvl>
    <w:lvl w:ilvl="3" w:tplc="0410000F">
      <w:start w:val="1"/>
      <w:numFmt w:val="decimal"/>
      <w:lvlText w:val="%4."/>
      <w:lvlJc w:val="left"/>
      <w:pPr>
        <w:ind w:left="2520" w:hanging="360"/>
      </w:pPr>
    </w:lvl>
    <w:lvl w:ilvl="4" w:tplc="04100019">
      <w:start w:val="1"/>
      <w:numFmt w:val="lowerLetter"/>
      <w:lvlText w:val="%5."/>
      <w:lvlJc w:val="left"/>
      <w:pPr>
        <w:ind w:left="3240" w:hanging="360"/>
      </w:pPr>
    </w:lvl>
    <w:lvl w:ilvl="5" w:tplc="0410001B">
      <w:start w:val="1"/>
      <w:numFmt w:val="lowerRoman"/>
      <w:lvlText w:val="%6."/>
      <w:lvlJc w:val="right"/>
      <w:pPr>
        <w:ind w:left="3960" w:hanging="180"/>
      </w:pPr>
    </w:lvl>
    <w:lvl w:ilvl="6" w:tplc="0410000F">
      <w:start w:val="1"/>
      <w:numFmt w:val="decimal"/>
      <w:lvlText w:val="%7."/>
      <w:lvlJc w:val="left"/>
      <w:pPr>
        <w:ind w:left="4680" w:hanging="360"/>
      </w:pPr>
    </w:lvl>
    <w:lvl w:ilvl="7" w:tplc="04100019">
      <w:start w:val="1"/>
      <w:numFmt w:val="lowerLetter"/>
      <w:lvlText w:val="%8."/>
      <w:lvlJc w:val="left"/>
      <w:pPr>
        <w:ind w:left="5400" w:hanging="360"/>
      </w:pPr>
    </w:lvl>
    <w:lvl w:ilvl="8" w:tplc="0410001B">
      <w:start w:val="1"/>
      <w:numFmt w:val="lowerRoman"/>
      <w:lvlText w:val="%9."/>
      <w:lvlJc w:val="right"/>
      <w:pPr>
        <w:ind w:left="6120" w:hanging="180"/>
      </w:pPr>
    </w:lvl>
  </w:abstractNum>
  <w:abstractNum w:abstractNumId="10" w15:restartNumberingAfterBreak="0">
    <w:nsid w:val="27482A4C"/>
    <w:multiLevelType w:val="hybridMultilevel"/>
    <w:tmpl w:val="B274B8F4"/>
    <w:lvl w:ilvl="0" w:tplc="0410000B">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1" w15:restartNumberingAfterBreak="0">
    <w:nsid w:val="31B65B97"/>
    <w:multiLevelType w:val="hybridMultilevel"/>
    <w:tmpl w:val="9A1A4844"/>
    <w:lvl w:ilvl="0" w:tplc="931888EE">
      <w:start w:val="11"/>
      <w:numFmt w:val="bullet"/>
      <w:lvlText w:val="-"/>
      <w:lvlJc w:val="left"/>
      <w:pPr>
        <w:ind w:left="720" w:hanging="360"/>
      </w:pPr>
      <w:rPr>
        <w:rFonts w:ascii="Garamond" w:eastAsia="Arial" w:hAnsi="Garamond"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35BC39E4"/>
    <w:multiLevelType w:val="hybridMultilevel"/>
    <w:tmpl w:val="2040B2A2"/>
    <w:lvl w:ilvl="0" w:tplc="7FC8C282">
      <w:start w:val="14"/>
      <w:numFmt w:val="bullet"/>
      <w:lvlText w:val="-"/>
      <w:lvlJc w:val="left"/>
      <w:pPr>
        <w:ind w:left="360" w:hanging="360"/>
      </w:pPr>
      <w:rPr>
        <w:rFonts w:ascii="Palatino Linotype" w:eastAsia="Times New Roman" w:hAnsi="Palatino Linotype"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3" w15:restartNumberingAfterBreak="0">
    <w:nsid w:val="3DE541B1"/>
    <w:multiLevelType w:val="hybridMultilevel"/>
    <w:tmpl w:val="9CC01E66"/>
    <w:lvl w:ilvl="0" w:tplc="56883444">
      <w:start w:val="1"/>
      <w:numFmt w:val="decimal"/>
      <w:lvlText w:val="%1."/>
      <w:lvlJc w:val="left"/>
      <w:pPr>
        <w:ind w:left="360" w:hanging="360"/>
      </w:pPr>
      <w:rPr>
        <w:b/>
        <w:bCs/>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4" w15:restartNumberingAfterBreak="0">
    <w:nsid w:val="3E8E0C4F"/>
    <w:multiLevelType w:val="hybridMultilevel"/>
    <w:tmpl w:val="B02E696E"/>
    <w:lvl w:ilvl="0" w:tplc="0B9A809C">
      <w:numFmt w:val="bullet"/>
      <w:lvlText w:val="-"/>
      <w:lvlJc w:val="left"/>
      <w:pPr>
        <w:ind w:left="360" w:hanging="360"/>
      </w:pPr>
      <w:rPr>
        <w:rFonts w:ascii="Book Antiqua" w:eastAsia="Times New Roman" w:hAnsi="Book Antiqua"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5" w15:restartNumberingAfterBreak="0">
    <w:nsid w:val="47387644"/>
    <w:multiLevelType w:val="hybridMultilevel"/>
    <w:tmpl w:val="A38A7426"/>
    <w:lvl w:ilvl="0" w:tplc="0410000B">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6" w15:restartNumberingAfterBreak="0">
    <w:nsid w:val="48F110BD"/>
    <w:multiLevelType w:val="hybridMultilevel"/>
    <w:tmpl w:val="AC34CF78"/>
    <w:lvl w:ilvl="0" w:tplc="7FC8C282">
      <w:start w:val="14"/>
      <w:numFmt w:val="bullet"/>
      <w:lvlText w:val="-"/>
      <w:lvlJc w:val="left"/>
      <w:pPr>
        <w:ind w:left="360" w:hanging="360"/>
      </w:pPr>
      <w:rPr>
        <w:rFonts w:ascii="Palatino Linotype" w:eastAsia="Times New Roman" w:hAnsi="Palatino Linotype"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4C3F4331"/>
    <w:multiLevelType w:val="hybridMultilevel"/>
    <w:tmpl w:val="C81C699C"/>
    <w:lvl w:ilvl="0" w:tplc="56883444">
      <w:start w:val="1"/>
      <w:numFmt w:val="decimal"/>
      <w:lvlText w:val="%1."/>
      <w:lvlJc w:val="left"/>
      <w:pPr>
        <w:ind w:left="360" w:hanging="360"/>
      </w:pPr>
      <w:rPr>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558E0348"/>
    <w:multiLevelType w:val="hybridMultilevel"/>
    <w:tmpl w:val="11A8B8A8"/>
    <w:lvl w:ilvl="0" w:tplc="56883444">
      <w:start w:val="1"/>
      <w:numFmt w:val="decimal"/>
      <w:lvlText w:val="%1."/>
      <w:lvlJc w:val="left"/>
      <w:pPr>
        <w:ind w:left="360" w:hanging="360"/>
      </w:pPr>
      <w:rPr>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58933DEC"/>
    <w:multiLevelType w:val="hybridMultilevel"/>
    <w:tmpl w:val="B33486E0"/>
    <w:lvl w:ilvl="0" w:tplc="C22A5E14">
      <w:start w:val="1"/>
      <w:numFmt w:val="decimal"/>
      <w:lvlText w:val="%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589F02A6"/>
    <w:multiLevelType w:val="hybridMultilevel"/>
    <w:tmpl w:val="71A2DEAA"/>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59D15E17"/>
    <w:multiLevelType w:val="hybridMultilevel"/>
    <w:tmpl w:val="BCAEEB60"/>
    <w:lvl w:ilvl="0" w:tplc="C22A5E14">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2" w15:restartNumberingAfterBreak="0">
    <w:nsid w:val="5E8D1945"/>
    <w:multiLevelType w:val="hybridMultilevel"/>
    <w:tmpl w:val="38A80780"/>
    <w:lvl w:ilvl="0" w:tplc="7FC8C282">
      <w:start w:val="14"/>
      <w:numFmt w:val="bullet"/>
      <w:lvlText w:val="-"/>
      <w:lvlJc w:val="left"/>
      <w:pPr>
        <w:ind w:left="360" w:hanging="360"/>
      </w:pPr>
      <w:rPr>
        <w:rFonts w:ascii="Palatino Linotype" w:eastAsia="Times New Roman" w:hAnsi="Palatino Linotype"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3" w15:restartNumberingAfterBreak="0">
    <w:nsid w:val="69A6446F"/>
    <w:multiLevelType w:val="hybridMultilevel"/>
    <w:tmpl w:val="0DC83602"/>
    <w:lvl w:ilvl="0" w:tplc="7FC8C282">
      <w:start w:val="14"/>
      <w:numFmt w:val="bullet"/>
      <w:lvlText w:val="-"/>
      <w:lvlJc w:val="left"/>
      <w:pPr>
        <w:ind w:left="360" w:hanging="360"/>
      </w:pPr>
      <w:rPr>
        <w:rFonts w:ascii="Palatino Linotype" w:eastAsia="Times New Roman" w:hAnsi="Palatino Linotype"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4" w15:restartNumberingAfterBreak="0">
    <w:nsid w:val="6E6558E6"/>
    <w:multiLevelType w:val="hybridMultilevel"/>
    <w:tmpl w:val="80BC0AD2"/>
    <w:lvl w:ilvl="0" w:tplc="04100015">
      <w:start w:val="1"/>
      <w:numFmt w:val="upp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5" w15:restartNumberingAfterBreak="0">
    <w:nsid w:val="73420309"/>
    <w:multiLevelType w:val="hybridMultilevel"/>
    <w:tmpl w:val="2B10490A"/>
    <w:lvl w:ilvl="0" w:tplc="445600D0">
      <w:start w:val="26"/>
      <w:numFmt w:val="decimal"/>
      <w:lvlText w:val="%1."/>
      <w:lvlJc w:val="left"/>
      <w:pPr>
        <w:ind w:left="360" w:hanging="360"/>
      </w:pPr>
    </w:lvl>
    <w:lvl w:ilvl="1" w:tplc="04100019">
      <w:start w:val="1"/>
      <w:numFmt w:val="lowerLetter"/>
      <w:lvlText w:val="%2."/>
      <w:lvlJc w:val="left"/>
      <w:pPr>
        <w:ind w:left="371" w:hanging="360"/>
      </w:pPr>
    </w:lvl>
    <w:lvl w:ilvl="2" w:tplc="0410001B">
      <w:start w:val="1"/>
      <w:numFmt w:val="lowerRoman"/>
      <w:lvlText w:val="%3."/>
      <w:lvlJc w:val="right"/>
      <w:pPr>
        <w:ind w:left="1091" w:hanging="180"/>
      </w:pPr>
    </w:lvl>
    <w:lvl w:ilvl="3" w:tplc="0410000F">
      <w:start w:val="1"/>
      <w:numFmt w:val="decimal"/>
      <w:lvlText w:val="%4."/>
      <w:lvlJc w:val="left"/>
      <w:pPr>
        <w:ind w:left="1811" w:hanging="360"/>
      </w:pPr>
    </w:lvl>
    <w:lvl w:ilvl="4" w:tplc="04100019">
      <w:start w:val="1"/>
      <w:numFmt w:val="lowerLetter"/>
      <w:lvlText w:val="%5."/>
      <w:lvlJc w:val="left"/>
      <w:pPr>
        <w:ind w:left="2531" w:hanging="360"/>
      </w:pPr>
    </w:lvl>
    <w:lvl w:ilvl="5" w:tplc="0410001B">
      <w:start w:val="1"/>
      <w:numFmt w:val="lowerRoman"/>
      <w:lvlText w:val="%6."/>
      <w:lvlJc w:val="right"/>
      <w:pPr>
        <w:ind w:left="3251" w:hanging="180"/>
      </w:pPr>
    </w:lvl>
    <w:lvl w:ilvl="6" w:tplc="0410000F">
      <w:start w:val="1"/>
      <w:numFmt w:val="decimal"/>
      <w:lvlText w:val="%7."/>
      <w:lvlJc w:val="left"/>
      <w:pPr>
        <w:ind w:left="3971" w:hanging="360"/>
      </w:pPr>
    </w:lvl>
    <w:lvl w:ilvl="7" w:tplc="04100019">
      <w:start w:val="1"/>
      <w:numFmt w:val="lowerLetter"/>
      <w:lvlText w:val="%8."/>
      <w:lvlJc w:val="left"/>
      <w:pPr>
        <w:ind w:left="4691" w:hanging="360"/>
      </w:pPr>
    </w:lvl>
    <w:lvl w:ilvl="8" w:tplc="0410001B">
      <w:start w:val="1"/>
      <w:numFmt w:val="lowerRoman"/>
      <w:lvlText w:val="%9."/>
      <w:lvlJc w:val="right"/>
      <w:pPr>
        <w:ind w:left="5411" w:hanging="180"/>
      </w:pPr>
    </w:lvl>
  </w:abstractNum>
  <w:abstractNum w:abstractNumId="26" w15:restartNumberingAfterBreak="0">
    <w:nsid w:val="77A96A0C"/>
    <w:multiLevelType w:val="hybridMultilevel"/>
    <w:tmpl w:val="34924A12"/>
    <w:lvl w:ilvl="0" w:tplc="7FC8C282">
      <w:start w:val="14"/>
      <w:numFmt w:val="bullet"/>
      <w:lvlText w:val="-"/>
      <w:lvlJc w:val="left"/>
      <w:pPr>
        <w:ind w:left="360" w:hanging="360"/>
      </w:pPr>
      <w:rPr>
        <w:rFonts w:ascii="Palatino Linotype" w:eastAsia="Times New Roman" w:hAnsi="Palatino Linotype"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7" w15:restartNumberingAfterBreak="0">
    <w:nsid w:val="7B5010FE"/>
    <w:multiLevelType w:val="hybridMultilevel"/>
    <w:tmpl w:val="38FCA7AC"/>
    <w:lvl w:ilvl="0" w:tplc="56883444">
      <w:start w:val="1"/>
      <w:numFmt w:val="decimal"/>
      <w:lvlText w:val="%1."/>
      <w:lvlJc w:val="left"/>
      <w:pPr>
        <w:ind w:left="360" w:hanging="360"/>
      </w:pPr>
      <w:rPr>
        <w:b/>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8" w15:restartNumberingAfterBreak="0">
    <w:nsid w:val="7B5256F6"/>
    <w:multiLevelType w:val="hybridMultilevel"/>
    <w:tmpl w:val="0FA46ACA"/>
    <w:lvl w:ilvl="0" w:tplc="9C92289A">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16cid:durableId="1123765594">
    <w:abstractNumId w:val="14"/>
  </w:num>
  <w:num w:numId="2" w16cid:durableId="20286312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89170186">
    <w:abstractNumId w:val="6"/>
  </w:num>
  <w:num w:numId="4" w16cid:durableId="1059743958">
    <w:abstractNumId w:val="25"/>
    <w:lvlOverride w:ilvl="0">
      <w:startOverride w:val="2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40796347">
    <w:abstractNumId w:val="4"/>
  </w:num>
  <w:num w:numId="6" w16cid:durableId="1306470874">
    <w:abstractNumId w:val="0"/>
  </w:num>
  <w:num w:numId="7" w16cid:durableId="341586540">
    <w:abstractNumId w:val="1"/>
  </w:num>
  <w:num w:numId="8" w16cid:durableId="153496923">
    <w:abstractNumId w:val="5"/>
  </w:num>
  <w:num w:numId="9" w16cid:durableId="1771195445">
    <w:abstractNumId w:val="0"/>
  </w:num>
  <w:num w:numId="10" w16cid:durableId="1672487700">
    <w:abstractNumId w:val="5"/>
  </w:num>
  <w:num w:numId="11" w16cid:durableId="1894150637">
    <w:abstractNumId w:val="6"/>
  </w:num>
  <w:num w:numId="12" w16cid:durableId="1546716341">
    <w:abstractNumId w:val="15"/>
  </w:num>
  <w:num w:numId="13" w16cid:durableId="985738316">
    <w:abstractNumId w:val="10"/>
  </w:num>
  <w:num w:numId="14" w16cid:durableId="1598097701">
    <w:abstractNumId w:val="24"/>
  </w:num>
  <w:num w:numId="15" w16cid:durableId="1772310198">
    <w:abstractNumId w:val="3"/>
  </w:num>
  <w:num w:numId="16" w16cid:durableId="1912471559">
    <w:abstractNumId w:val="21"/>
  </w:num>
  <w:num w:numId="17" w16cid:durableId="1065447761">
    <w:abstractNumId w:val="19"/>
  </w:num>
  <w:num w:numId="18" w16cid:durableId="1863207676">
    <w:abstractNumId w:val="28"/>
  </w:num>
  <w:num w:numId="19" w16cid:durableId="1531146698">
    <w:abstractNumId w:val="8"/>
  </w:num>
  <w:num w:numId="20" w16cid:durableId="786656378">
    <w:abstractNumId w:val="11"/>
  </w:num>
  <w:num w:numId="21" w16cid:durableId="729351777">
    <w:abstractNumId w:val="23"/>
  </w:num>
  <w:num w:numId="22" w16cid:durableId="1841459084">
    <w:abstractNumId w:val="7"/>
  </w:num>
  <w:num w:numId="23" w16cid:durableId="733938172">
    <w:abstractNumId w:val="20"/>
  </w:num>
  <w:num w:numId="24" w16cid:durableId="418215451">
    <w:abstractNumId w:val="13"/>
  </w:num>
  <w:num w:numId="25" w16cid:durableId="2042900851">
    <w:abstractNumId w:val="18"/>
  </w:num>
  <w:num w:numId="26" w16cid:durableId="1458328349">
    <w:abstractNumId w:val="17"/>
  </w:num>
  <w:num w:numId="27" w16cid:durableId="1704283477">
    <w:abstractNumId w:val="27"/>
  </w:num>
  <w:num w:numId="28" w16cid:durableId="367143470">
    <w:abstractNumId w:val="22"/>
  </w:num>
  <w:num w:numId="29" w16cid:durableId="1404641324">
    <w:abstractNumId w:val="26"/>
  </w:num>
  <w:num w:numId="30" w16cid:durableId="490995949">
    <w:abstractNumId w:val="12"/>
  </w:num>
  <w:num w:numId="31" w16cid:durableId="343485274">
    <w:abstractNumId w:val="16"/>
  </w:num>
  <w:num w:numId="32" w16cid:durableId="5419455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77A"/>
    <w:rsid w:val="00057B61"/>
    <w:rsid w:val="000F22AB"/>
    <w:rsid w:val="001046E3"/>
    <w:rsid w:val="0016516A"/>
    <w:rsid w:val="0017325B"/>
    <w:rsid w:val="00182123"/>
    <w:rsid w:val="001A5E66"/>
    <w:rsid w:val="001C54E5"/>
    <w:rsid w:val="001D37B7"/>
    <w:rsid w:val="00200569"/>
    <w:rsid w:val="002029DA"/>
    <w:rsid w:val="0023107C"/>
    <w:rsid w:val="00292404"/>
    <w:rsid w:val="002A4134"/>
    <w:rsid w:val="002B034F"/>
    <w:rsid w:val="002E046E"/>
    <w:rsid w:val="00321E0D"/>
    <w:rsid w:val="0037719B"/>
    <w:rsid w:val="00382EBC"/>
    <w:rsid w:val="003B14A5"/>
    <w:rsid w:val="003B5BA7"/>
    <w:rsid w:val="003E1691"/>
    <w:rsid w:val="00421CA9"/>
    <w:rsid w:val="00436B71"/>
    <w:rsid w:val="00452CFA"/>
    <w:rsid w:val="004B1B07"/>
    <w:rsid w:val="004E63B2"/>
    <w:rsid w:val="005706DA"/>
    <w:rsid w:val="00583214"/>
    <w:rsid w:val="005C4413"/>
    <w:rsid w:val="005D1A52"/>
    <w:rsid w:val="005E0EB0"/>
    <w:rsid w:val="005E2C97"/>
    <w:rsid w:val="005E794F"/>
    <w:rsid w:val="005F23AC"/>
    <w:rsid w:val="00603FB8"/>
    <w:rsid w:val="00647F50"/>
    <w:rsid w:val="0065416E"/>
    <w:rsid w:val="0068019A"/>
    <w:rsid w:val="0068226F"/>
    <w:rsid w:val="006B11A4"/>
    <w:rsid w:val="006C0BE1"/>
    <w:rsid w:val="006D07A0"/>
    <w:rsid w:val="00705999"/>
    <w:rsid w:val="0072164E"/>
    <w:rsid w:val="00750D01"/>
    <w:rsid w:val="007B54EC"/>
    <w:rsid w:val="007D0AD9"/>
    <w:rsid w:val="007D6A69"/>
    <w:rsid w:val="007E13D2"/>
    <w:rsid w:val="007F3E86"/>
    <w:rsid w:val="008730AD"/>
    <w:rsid w:val="008D4AD2"/>
    <w:rsid w:val="0091630E"/>
    <w:rsid w:val="00952739"/>
    <w:rsid w:val="009B28B9"/>
    <w:rsid w:val="009D4A0E"/>
    <w:rsid w:val="00A07829"/>
    <w:rsid w:val="00A46840"/>
    <w:rsid w:val="00A919DB"/>
    <w:rsid w:val="00B222A9"/>
    <w:rsid w:val="00B54505"/>
    <w:rsid w:val="00B8177A"/>
    <w:rsid w:val="00B9011D"/>
    <w:rsid w:val="00B961D2"/>
    <w:rsid w:val="00BB1724"/>
    <w:rsid w:val="00BB2816"/>
    <w:rsid w:val="00BC73F5"/>
    <w:rsid w:val="00C4625F"/>
    <w:rsid w:val="00CB6F82"/>
    <w:rsid w:val="00D31E1F"/>
    <w:rsid w:val="00E11118"/>
    <w:rsid w:val="00E54BC4"/>
    <w:rsid w:val="00E60056"/>
    <w:rsid w:val="00EA38F2"/>
    <w:rsid w:val="00EF3DF9"/>
    <w:rsid w:val="00F34FCB"/>
    <w:rsid w:val="00FC4E52"/>
    <w:rsid w:val="00FD5E44"/>
    <w:rsid w:val="00FE0320"/>
    <w:rsid w:val="00FE5F0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B4C4D"/>
  <w15:chartTrackingRefBased/>
  <w15:docId w15:val="{6BC502DC-EF0E-401A-BD67-C726CAB28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8177A"/>
    <w:pPr>
      <w:widowControl w:val="0"/>
      <w:suppressAutoHyphens/>
      <w:spacing w:after="0" w:line="240" w:lineRule="auto"/>
    </w:pPr>
    <w:rPr>
      <w:rFonts w:ascii="Times New Roman" w:eastAsia="Arial Unicode MS" w:hAnsi="Times New Roman" w:cs="Times New Roman"/>
      <w:kern w:val="0"/>
      <w:sz w:val="24"/>
      <w:szCs w:val="24"/>
      <w:lang w:eastAsia="it-IT"/>
      <w14:ligatures w14:val="none"/>
    </w:rPr>
  </w:style>
  <w:style w:type="paragraph" w:styleId="Titolo1">
    <w:name w:val="heading 1"/>
    <w:basedOn w:val="Normale"/>
    <w:next w:val="Normale"/>
    <w:link w:val="Titolo1Carattere"/>
    <w:uiPriority w:val="9"/>
    <w:qFormat/>
    <w:rsid w:val="00B817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817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8177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8177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8177A"/>
    <w:pPr>
      <w:keepNext/>
      <w:keepLines/>
      <w:spacing w:before="80" w:after="40"/>
      <w:outlineLvl w:val="4"/>
    </w:pPr>
    <w:rPr>
      <w:rFonts w:asciiTheme="minorHAnsi" w:eastAsiaTheme="majorEastAsia" w:hAnsiTheme="minorHAnsi" w:cstheme="majorBidi"/>
      <w:color w:val="0F4761" w:themeColor="accent1" w:themeShade="BF"/>
    </w:rPr>
  </w:style>
  <w:style w:type="paragraph" w:styleId="Titolo6">
    <w:name w:val="heading 6"/>
    <w:basedOn w:val="Normale"/>
    <w:next w:val="Normale"/>
    <w:link w:val="Titolo6Carattere"/>
    <w:uiPriority w:val="9"/>
    <w:semiHidden/>
    <w:unhideWhenUsed/>
    <w:qFormat/>
    <w:rsid w:val="00B8177A"/>
    <w:pPr>
      <w:keepNext/>
      <w:keepLines/>
      <w:spacing w:before="40"/>
      <w:outlineLvl w:val="5"/>
    </w:pPr>
    <w:rPr>
      <w:rFonts w:asciiTheme="minorHAnsi" w:eastAsiaTheme="majorEastAsia" w:hAnsiTheme="minorHAnsi" w:cstheme="majorBidi"/>
      <w:i/>
      <w:iCs/>
      <w:color w:val="595959" w:themeColor="text1" w:themeTint="A6"/>
    </w:rPr>
  </w:style>
  <w:style w:type="paragraph" w:styleId="Titolo7">
    <w:name w:val="heading 7"/>
    <w:basedOn w:val="Normale"/>
    <w:next w:val="Normale"/>
    <w:link w:val="Titolo7Carattere"/>
    <w:uiPriority w:val="9"/>
    <w:semiHidden/>
    <w:unhideWhenUsed/>
    <w:qFormat/>
    <w:rsid w:val="00B8177A"/>
    <w:pPr>
      <w:keepNext/>
      <w:keepLines/>
      <w:spacing w:before="40"/>
      <w:outlineLvl w:val="6"/>
    </w:pPr>
    <w:rPr>
      <w:rFonts w:asciiTheme="minorHAnsi" w:eastAsiaTheme="majorEastAsia" w:hAnsiTheme="minorHAnsi" w:cstheme="majorBidi"/>
      <w:color w:val="595959" w:themeColor="text1" w:themeTint="A6"/>
    </w:rPr>
  </w:style>
  <w:style w:type="paragraph" w:styleId="Titolo8">
    <w:name w:val="heading 8"/>
    <w:basedOn w:val="Normale"/>
    <w:next w:val="Normale"/>
    <w:link w:val="Titolo8Carattere"/>
    <w:uiPriority w:val="9"/>
    <w:semiHidden/>
    <w:unhideWhenUsed/>
    <w:qFormat/>
    <w:rsid w:val="00B8177A"/>
    <w:pPr>
      <w:keepNext/>
      <w:keepLines/>
      <w:outlineLvl w:val="7"/>
    </w:pPr>
    <w:rPr>
      <w:rFonts w:asciiTheme="minorHAnsi" w:eastAsiaTheme="majorEastAsia" w:hAnsiTheme="minorHAnsi" w:cstheme="majorBidi"/>
      <w:i/>
      <w:iCs/>
      <w:color w:val="272727" w:themeColor="text1" w:themeTint="D8"/>
    </w:rPr>
  </w:style>
  <w:style w:type="paragraph" w:styleId="Titolo9">
    <w:name w:val="heading 9"/>
    <w:basedOn w:val="Normale"/>
    <w:next w:val="Normale"/>
    <w:link w:val="Titolo9Carattere"/>
    <w:uiPriority w:val="9"/>
    <w:semiHidden/>
    <w:unhideWhenUsed/>
    <w:qFormat/>
    <w:rsid w:val="00B8177A"/>
    <w:pPr>
      <w:keepNext/>
      <w:keepLines/>
      <w:outlineLvl w:val="8"/>
    </w:pPr>
    <w:rPr>
      <w:rFonts w:asciiTheme="minorHAnsi" w:eastAsiaTheme="majorEastAsia" w:hAnsiTheme="minorHAnsi"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8177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8177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8177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8177A"/>
    <w:rPr>
      <w:rFonts w:eastAsiaTheme="majorEastAsia" w:cstheme="majorBidi"/>
      <w:i/>
      <w:iCs/>
      <w:color w:val="0F4761" w:themeColor="accent1" w:themeShade="BF"/>
      <w:sz w:val="24"/>
    </w:rPr>
  </w:style>
  <w:style w:type="character" w:customStyle="1" w:styleId="Titolo5Carattere">
    <w:name w:val="Titolo 5 Carattere"/>
    <w:basedOn w:val="Carpredefinitoparagrafo"/>
    <w:link w:val="Titolo5"/>
    <w:uiPriority w:val="9"/>
    <w:semiHidden/>
    <w:rsid w:val="00B8177A"/>
    <w:rPr>
      <w:rFonts w:eastAsiaTheme="majorEastAsia" w:cstheme="majorBidi"/>
      <w:color w:val="0F4761" w:themeColor="accent1" w:themeShade="BF"/>
      <w:sz w:val="24"/>
    </w:rPr>
  </w:style>
  <w:style w:type="character" w:customStyle="1" w:styleId="Titolo6Carattere">
    <w:name w:val="Titolo 6 Carattere"/>
    <w:basedOn w:val="Carpredefinitoparagrafo"/>
    <w:link w:val="Titolo6"/>
    <w:uiPriority w:val="9"/>
    <w:semiHidden/>
    <w:rsid w:val="00B8177A"/>
    <w:rPr>
      <w:rFonts w:eastAsiaTheme="majorEastAsia" w:cstheme="majorBidi"/>
      <w:i/>
      <w:iCs/>
      <w:color w:val="595959" w:themeColor="text1" w:themeTint="A6"/>
      <w:sz w:val="24"/>
    </w:rPr>
  </w:style>
  <w:style w:type="character" w:customStyle="1" w:styleId="Titolo7Carattere">
    <w:name w:val="Titolo 7 Carattere"/>
    <w:basedOn w:val="Carpredefinitoparagrafo"/>
    <w:link w:val="Titolo7"/>
    <w:uiPriority w:val="9"/>
    <w:semiHidden/>
    <w:rsid w:val="00B8177A"/>
    <w:rPr>
      <w:rFonts w:eastAsiaTheme="majorEastAsia" w:cstheme="majorBidi"/>
      <w:color w:val="595959" w:themeColor="text1" w:themeTint="A6"/>
      <w:sz w:val="24"/>
    </w:rPr>
  </w:style>
  <w:style w:type="character" w:customStyle="1" w:styleId="Titolo8Carattere">
    <w:name w:val="Titolo 8 Carattere"/>
    <w:basedOn w:val="Carpredefinitoparagrafo"/>
    <w:link w:val="Titolo8"/>
    <w:uiPriority w:val="9"/>
    <w:semiHidden/>
    <w:rsid w:val="00B8177A"/>
    <w:rPr>
      <w:rFonts w:eastAsiaTheme="majorEastAsia" w:cstheme="majorBidi"/>
      <w:i/>
      <w:iCs/>
      <w:color w:val="272727" w:themeColor="text1" w:themeTint="D8"/>
      <w:sz w:val="24"/>
    </w:rPr>
  </w:style>
  <w:style w:type="character" w:customStyle="1" w:styleId="Titolo9Carattere">
    <w:name w:val="Titolo 9 Carattere"/>
    <w:basedOn w:val="Carpredefinitoparagrafo"/>
    <w:link w:val="Titolo9"/>
    <w:uiPriority w:val="9"/>
    <w:semiHidden/>
    <w:rsid w:val="00B8177A"/>
    <w:rPr>
      <w:rFonts w:eastAsiaTheme="majorEastAsia" w:cstheme="majorBidi"/>
      <w:color w:val="272727" w:themeColor="text1" w:themeTint="D8"/>
      <w:sz w:val="24"/>
    </w:rPr>
  </w:style>
  <w:style w:type="paragraph" w:styleId="Titolo">
    <w:name w:val="Title"/>
    <w:basedOn w:val="Normale"/>
    <w:next w:val="Normale"/>
    <w:link w:val="TitoloCarattere"/>
    <w:uiPriority w:val="10"/>
    <w:qFormat/>
    <w:rsid w:val="00B8177A"/>
    <w:pPr>
      <w:spacing w:after="80"/>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8177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8177A"/>
    <w:pPr>
      <w:numPr>
        <w:ilvl w:val="1"/>
      </w:numPr>
      <w:spacing w:after="160"/>
      <w:ind w:firstLine="709"/>
    </w:pPr>
    <w:rPr>
      <w:rFonts w:asciiTheme="minorHAnsi" w:eastAsiaTheme="majorEastAsia" w:hAnsiTheme="minorHAnsi"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8177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8177A"/>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B8177A"/>
    <w:rPr>
      <w:rFonts w:ascii="Garamond" w:hAnsi="Garamond"/>
      <w:i/>
      <w:iCs/>
      <w:color w:val="404040" w:themeColor="text1" w:themeTint="BF"/>
      <w:sz w:val="24"/>
    </w:rPr>
  </w:style>
  <w:style w:type="paragraph" w:styleId="Paragrafoelenco">
    <w:name w:val="List Paragraph"/>
    <w:basedOn w:val="Normale"/>
    <w:uiPriority w:val="34"/>
    <w:qFormat/>
    <w:rsid w:val="00B8177A"/>
    <w:pPr>
      <w:ind w:left="720"/>
    </w:pPr>
  </w:style>
  <w:style w:type="character" w:styleId="Enfasiintensa">
    <w:name w:val="Intense Emphasis"/>
    <w:basedOn w:val="Carpredefinitoparagrafo"/>
    <w:uiPriority w:val="21"/>
    <w:qFormat/>
    <w:rsid w:val="00B8177A"/>
    <w:rPr>
      <w:i/>
      <w:iCs/>
      <w:color w:val="0F4761" w:themeColor="accent1" w:themeShade="BF"/>
    </w:rPr>
  </w:style>
  <w:style w:type="paragraph" w:styleId="Citazioneintensa">
    <w:name w:val="Intense Quote"/>
    <w:basedOn w:val="Normale"/>
    <w:next w:val="Normale"/>
    <w:link w:val="CitazioneintensaCarattere"/>
    <w:uiPriority w:val="30"/>
    <w:qFormat/>
    <w:rsid w:val="00B817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8177A"/>
    <w:rPr>
      <w:rFonts w:ascii="Garamond" w:hAnsi="Garamond"/>
      <w:i/>
      <w:iCs/>
      <w:color w:val="0F4761" w:themeColor="accent1" w:themeShade="BF"/>
      <w:sz w:val="24"/>
    </w:rPr>
  </w:style>
  <w:style w:type="character" w:styleId="Riferimentointenso">
    <w:name w:val="Intense Reference"/>
    <w:basedOn w:val="Carpredefinitoparagrafo"/>
    <w:uiPriority w:val="32"/>
    <w:qFormat/>
    <w:rsid w:val="00B8177A"/>
    <w:rPr>
      <w:b/>
      <w:bCs/>
      <w:smallCaps/>
      <w:color w:val="0F4761" w:themeColor="accent1" w:themeShade="BF"/>
      <w:spacing w:val="5"/>
    </w:rPr>
  </w:style>
  <w:style w:type="character" w:styleId="Collegamentoipertestuale">
    <w:name w:val="Hyperlink"/>
    <w:basedOn w:val="Carpredefinitoparagrafo"/>
    <w:uiPriority w:val="99"/>
    <w:unhideWhenUsed/>
    <w:rsid w:val="00B8177A"/>
    <w:rPr>
      <w:color w:val="0000FF"/>
      <w:u w:val="single"/>
    </w:rPr>
  </w:style>
  <w:style w:type="character" w:styleId="Menzionenonrisolta">
    <w:name w:val="Unresolved Mention"/>
    <w:basedOn w:val="Carpredefinitoparagrafo"/>
    <w:uiPriority w:val="99"/>
    <w:semiHidden/>
    <w:unhideWhenUsed/>
    <w:rsid w:val="007D0AD9"/>
    <w:rPr>
      <w:color w:val="605E5C"/>
      <w:shd w:val="clear" w:color="auto" w:fill="E1DFDD"/>
    </w:rPr>
  </w:style>
  <w:style w:type="paragraph" w:styleId="Intestazione">
    <w:name w:val="header"/>
    <w:basedOn w:val="Normale"/>
    <w:link w:val="IntestazioneCarattere"/>
    <w:uiPriority w:val="99"/>
    <w:unhideWhenUsed/>
    <w:rsid w:val="001C54E5"/>
    <w:pPr>
      <w:tabs>
        <w:tab w:val="center" w:pos="4819"/>
        <w:tab w:val="right" w:pos="9638"/>
      </w:tabs>
    </w:pPr>
  </w:style>
  <w:style w:type="character" w:customStyle="1" w:styleId="IntestazioneCarattere">
    <w:name w:val="Intestazione Carattere"/>
    <w:basedOn w:val="Carpredefinitoparagrafo"/>
    <w:link w:val="Intestazione"/>
    <w:uiPriority w:val="99"/>
    <w:rsid w:val="001C54E5"/>
    <w:rPr>
      <w:rFonts w:ascii="Times New Roman" w:eastAsia="Arial Unicode MS" w:hAnsi="Times New Roman" w:cs="Times New Roman"/>
      <w:kern w:val="0"/>
      <w:sz w:val="24"/>
      <w:szCs w:val="24"/>
      <w:lang w:eastAsia="it-IT"/>
      <w14:ligatures w14:val="none"/>
    </w:rPr>
  </w:style>
  <w:style w:type="paragraph" w:styleId="Pidipagina">
    <w:name w:val="footer"/>
    <w:basedOn w:val="Normale"/>
    <w:link w:val="PidipaginaCarattere"/>
    <w:uiPriority w:val="99"/>
    <w:unhideWhenUsed/>
    <w:rsid w:val="001C54E5"/>
    <w:pPr>
      <w:tabs>
        <w:tab w:val="center" w:pos="4819"/>
        <w:tab w:val="right" w:pos="9638"/>
      </w:tabs>
    </w:pPr>
  </w:style>
  <w:style w:type="character" w:customStyle="1" w:styleId="PidipaginaCarattere">
    <w:name w:val="Piè di pagina Carattere"/>
    <w:basedOn w:val="Carpredefinitoparagrafo"/>
    <w:link w:val="Pidipagina"/>
    <w:uiPriority w:val="99"/>
    <w:rsid w:val="001C54E5"/>
    <w:rPr>
      <w:rFonts w:ascii="Times New Roman" w:eastAsia="Arial Unicode MS" w:hAnsi="Times New Roman" w:cs="Times New Roman"/>
      <w:kern w:val="0"/>
      <w:sz w:val="24"/>
      <w:szCs w:val="24"/>
      <w:lang w:eastAsia="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5220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st.giustizia.it" TargetMode="External"/><Relationship Id="rId18" Type="http://schemas.openxmlformats.org/officeDocument/2006/relationships/hyperlink" Target="http://www.astegiudiziarie.it" TargetMode="External"/><Relationship Id="rId26" Type="http://schemas.openxmlformats.org/officeDocument/2006/relationships/hyperlink" Target="http://www.asteannunci.it" TargetMode="External"/><Relationship Id="rId3" Type="http://schemas.openxmlformats.org/officeDocument/2006/relationships/settings" Target="settings.xml"/><Relationship Id="rId21" Type="http://schemas.openxmlformats.org/officeDocument/2006/relationships/hyperlink" Target="http://www.asteannunci.it" TargetMode="External"/><Relationship Id="rId7" Type="http://schemas.openxmlformats.org/officeDocument/2006/relationships/image" Target="media/image1.png"/><Relationship Id="rId12" Type="http://schemas.openxmlformats.org/officeDocument/2006/relationships/hyperlink" Target="mailto:offertapvp.dgsia@giustiziacert.it" TargetMode="External"/><Relationship Id="rId17" Type="http://schemas.openxmlformats.org/officeDocument/2006/relationships/hyperlink" Target="http://www.asteannunci.it" TargetMode="External"/><Relationship Id="rId25" Type="http://schemas.openxmlformats.org/officeDocument/2006/relationships/hyperlink" Target="http://www.astegiudiziarie.it"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astegiudiziarie.it" TargetMode="External"/><Relationship Id="rId20" Type="http://schemas.openxmlformats.org/officeDocument/2006/relationships/hyperlink" Target="http://www.astegiudiziarie.it" TargetMode="External"/><Relationship Id="rId29" Type="http://schemas.openxmlformats.org/officeDocument/2006/relationships/hyperlink" Target="mailto:info.vercelli@edicomsrl.i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st.giustizia.it" TargetMode="External"/><Relationship Id="rId24" Type="http://schemas.openxmlformats.org/officeDocument/2006/relationships/hyperlink" Target="http://www.tribunale.vercelli.it"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asteannunci.it" TargetMode="External"/><Relationship Id="rId23" Type="http://schemas.openxmlformats.org/officeDocument/2006/relationships/hyperlink" Target="http://www.asteannunci.it" TargetMode="External"/><Relationship Id="rId28" Type="http://schemas.openxmlformats.org/officeDocument/2006/relationships/hyperlink" Target="http://www.astegiudiziarie.it" TargetMode="External"/><Relationship Id="rId10" Type="http://schemas.openxmlformats.org/officeDocument/2006/relationships/hyperlink" Target="http://www.garavirtuale" TargetMode="External"/><Relationship Id="rId19" Type="http://schemas.openxmlformats.org/officeDocument/2006/relationships/hyperlink" Target="http://www.tribunale.vercelli.it"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astetelematiche.it" TargetMode="External"/><Relationship Id="rId14" Type="http://schemas.openxmlformats.org/officeDocument/2006/relationships/hyperlink" Target="http://www.astegiudiziarie.it" TargetMode="External"/><Relationship Id="rId22" Type="http://schemas.openxmlformats.org/officeDocument/2006/relationships/hyperlink" Target="mailto:virtualtour@astegiudiziarie.it" TargetMode="External"/><Relationship Id="rId27" Type="http://schemas.openxmlformats.org/officeDocument/2006/relationships/hyperlink" Target="mailto:pubblicazione@astegiudiziarie.it" TargetMode="External"/><Relationship Id="rId30" Type="http://schemas.openxmlformats.org/officeDocument/2006/relationships/hyperlink" Target="http://www.asteannunci.it" TargetMode="External"/><Relationship Id="rId8" Type="http://schemas.microsoft.com/office/2007/relationships/hdphoto" Target="media/hdphoto1.wdp"/></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219</TotalTime>
  <Pages>28</Pages>
  <Words>10611</Words>
  <Characters>60489</Characters>
  <Application>Microsoft Office Word</Application>
  <DocSecurity>0</DocSecurity>
  <Lines>504</Lines>
  <Paragraphs>141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Annalisa Fanini</dc:creator>
  <cp:keywords/>
  <dc:description/>
  <cp:lastModifiedBy>Edoardo Gaspari</cp:lastModifiedBy>
  <cp:revision>154</cp:revision>
  <dcterms:created xsi:type="dcterms:W3CDTF">2024-06-04T11:12:00Z</dcterms:created>
  <dcterms:modified xsi:type="dcterms:W3CDTF">2024-06-05T10:13:00Z</dcterms:modified>
</cp:coreProperties>
</file>